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F151B3" w:rsidRPr="009D5AD4" w:rsidRDefault="00F151B3" w:rsidP="00F151B3">
      <w:pPr>
        <w:pStyle w:val="Nadpisplohy"/>
        <w:tabs>
          <w:tab w:val="left" w:pos="7920"/>
        </w:tabs>
        <w:spacing w:before="120"/>
        <w:jc w:val="left"/>
        <w:rPr>
          <w:sz w:val="44"/>
          <w:szCs w:val="44"/>
          <w:u w:val="single"/>
        </w:rPr>
      </w:pPr>
      <w:r>
        <w:rPr>
          <w:color w:val="0070C0"/>
          <w:sz w:val="44"/>
          <w:szCs w:val="44"/>
          <w:u w:val="single"/>
        </w:rPr>
        <w:t xml:space="preserve">UPRAVENÝ  </w:t>
      </w:r>
      <w:r w:rsidRPr="009D5AD4">
        <w:rPr>
          <w:sz w:val="44"/>
          <w:szCs w:val="44"/>
          <w:u w:val="single"/>
        </w:rPr>
        <w:t>N Á V R H    Z A D Á N Í</w:t>
      </w:r>
    </w:p>
    <w:p w:rsidR="00F151B3" w:rsidRPr="009D5AD4" w:rsidRDefault="00F151B3" w:rsidP="00F151B3">
      <w:pPr>
        <w:pStyle w:val="Nadpisplohy"/>
        <w:tabs>
          <w:tab w:val="left" w:pos="7920"/>
        </w:tabs>
        <w:spacing w:before="120"/>
        <w:jc w:val="right"/>
        <w:rPr>
          <w:sz w:val="36"/>
          <w:szCs w:val="36"/>
        </w:rPr>
      </w:pPr>
      <w:r w:rsidRPr="009D5AD4">
        <w:rPr>
          <w:sz w:val="36"/>
          <w:szCs w:val="36"/>
        </w:rPr>
        <w:t xml:space="preserve">Ú Z E M N Í H O    P L Á N U    </w:t>
      </w:r>
    </w:p>
    <w:p w:rsidR="00F151B3" w:rsidRPr="009D5AD4" w:rsidRDefault="00F151B3" w:rsidP="00F151B3">
      <w:pPr>
        <w:pStyle w:val="Nadpisplohy"/>
        <w:tabs>
          <w:tab w:val="left" w:pos="7920"/>
        </w:tabs>
        <w:spacing w:before="120"/>
        <w:jc w:val="right"/>
        <w:rPr>
          <w:sz w:val="36"/>
          <w:szCs w:val="36"/>
        </w:rPr>
      </w:pPr>
      <w:r w:rsidRPr="009D5AD4">
        <w:rPr>
          <w:sz w:val="36"/>
          <w:szCs w:val="36"/>
        </w:rPr>
        <w:t>N E P O M Y Š L</w:t>
      </w:r>
    </w:p>
    <w:p w:rsidR="00F151B3" w:rsidRPr="009D5AD4" w:rsidRDefault="00F151B3" w:rsidP="00F151B3">
      <w:pPr>
        <w:pStyle w:val="Nadpisplohy"/>
        <w:tabs>
          <w:tab w:val="left" w:pos="8640"/>
        </w:tabs>
        <w:spacing w:before="120"/>
        <w:ind w:right="72"/>
        <w:jc w:val="left"/>
        <w:rPr>
          <w:sz w:val="18"/>
        </w:rPr>
      </w:pPr>
      <w:r w:rsidRPr="009D5AD4">
        <w:rPr>
          <w:sz w:val="18"/>
        </w:rPr>
        <w:t>zpracovaný v souladu s §47 zákona č. 183/2006 Sb., o územním plánování a stavebním řádu, ve znění zák.č. 350/2012 Sb., § 11 vyhlášky č. 500/2006 Sb., o územně analytických podkladech, územně plánovací dokumentaci a způsobu evidence územně plánovací činnosti, a přílohou č. 6 vyhlášky č. 500/2006 Sb. v platném znění č. 458/2012 Sb.</w:t>
      </w:r>
    </w:p>
    <w:p w:rsidR="00F151B3" w:rsidRPr="009D5AD4" w:rsidRDefault="00F151B3" w:rsidP="00F151B3">
      <w:pPr>
        <w:pStyle w:val="Nadpisplohy"/>
        <w:spacing w:before="120"/>
        <w:rPr>
          <w:color w:val="0070C0"/>
          <w:szCs w:val="28"/>
        </w:rPr>
      </w:pPr>
      <w:r w:rsidRPr="00B33328">
        <w:rPr>
          <w:noProof/>
          <w:color w:val="0070C0"/>
          <w:szCs w:val="28"/>
        </w:rPr>
        <w:drawing>
          <wp:inline distT="0" distB="0" distL="0" distR="0" wp14:anchorId="5AE21899" wp14:editId="2ED68112">
            <wp:extent cx="5760720" cy="4213973"/>
            <wp:effectExtent l="0" t="0" r="0" b="0"/>
            <wp:docPr id="1" name="Obrázek 1" descr="C:\Users\herejkova\Desktop\nepomyš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erejkova\Desktop\nepomyšl.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760720" cy="4213973"/>
                    </a:xfrm>
                    <a:prstGeom prst="rect">
                      <a:avLst/>
                    </a:prstGeom>
                    <a:noFill/>
                    <a:ln>
                      <a:noFill/>
                    </a:ln>
                  </pic:spPr>
                </pic:pic>
              </a:graphicData>
            </a:graphic>
          </wp:inline>
        </w:drawing>
      </w:r>
    </w:p>
    <w:p w:rsidR="00F151B3" w:rsidRPr="009D5AD4" w:rsidRDefault="00F151B3" w:rsidP="00F151B3">
      <w:pPr>
        <w:pStyle w:val="Nadpisplohy"/>
        <w:spacing w:before="120"/>
        <w:jc w:val="left"/>
        <w:rPr>
          <w:color w:val="0070C0"/>
          <w:szCs w:val="28"/>
        </w:rPr>
      </w:pPr>
    </w:p>
    <w:p w:rsidR="00F151B3" w:rsidRPr="00B33328" w:rsidRDefault="00F151B3" w:rsidP="00F151B3">
      <w:pPr>
        <w:pStyle w:val="Nadpisplohy"/>
        <w:spacing w:before="120"/>
        <w:rPr>
          <w:color w:val="0070C0"/>
          <w:szCs w:val="28"/>
        </w:rPr>
      </w:pPr>
      <w:r w:rsidRPr="00792576">
        <w:rPr>
          <w:noProof/>
          <w:color w:val="0070C0"/>
          <w:szCs w:val="28"/>
        </w:rPr>
        <w:drawing>
          <wp:inline distT="0" distB="0" distL="0" distR="0" wp14:anchorId="7622610F" wp14:editId="1FF26E45">
            <wp:extent cx="1143000" cy="1371600"/>
            <wp:effectExtent l="0" t="0" r="0" b="0"/>
            <wp:docPr id="2" name="Obrázek 2" descr="\\alfa\users\herejkova\My Documents\Znaky_obci\nepomys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alfa\users\herejkova\My Documents\Znaky_obci\nepomysl.jp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143000" cy="1371600"/>
                    </a:xfrm>
                    <a:prstGeom prst="rect">
                      <a:avLst/>
                    </a:prstGeom>
                    <a:noFill/>
                    <a:ln>
                      <a:noFill/>
                    </a:ln>
                  </pic:spPr>
                </pic:pic>
              </a:graphicData>
            </a:graphic>
          </wp:inline>
        </w:drawing>
      </w:r>
    </w:p>
    <w:p w:rsidR="00F151B3" w:rsidRPr="009D5AD4" w:rsidRDefault="00F151B3" w:rsidP="00F151B3">
      <w:pPr>
        <w:pStyle w:val="Nadpisplohy"/>
        <w:spacing w:before="120"/>
        <w:jc w:val="left"/>
        <w:rPr>
          <w:b w:val="0"/>
          <w:sz w:val="32"/>
        </w:rPr>
      </w:pPr>
      <w:r w:rsidRPr="009D5AD4">
        <w:rPr>
          <w:b w:val="0"/>
          <w:sz w:val="32"/>
        </w:rPr>
        <w:t xml:space="preserve">pořizovatel: MěÚ Podbořany                                  </w:t>
      </w:r>
    </w:p>
    <w:p w:rsidR="00F151B3" w:rsidRPr="00792576" w:rsidRDefault="00F151B3" w:rsidP="00F151B3">
      <w:pPr>
        <w:pStyle w:val="Nadpisplohy"/>
        <w:spacing w:before="120"/>
        <w:jc w:val="left"/>
        <w:rPr>
          <w:b w:val="0"/>
          <w:sz w:val="32"/>
        </w:rPr>
      </w:pPr>
      <w:r w:rsidRPr="00F30CDA">
        <w:rPr>
          <w:color w:val="0070C0"/>
          <w:szCs w:val="28"/>
        </w:rPr>
        <w:t>srpen</w:t>
      </w:r>
      <w:r w:rsidRPr="00792576">
        <w:rPr>
          <w:szCs w:val="28"/>
        </w:rPr>
        <w:t xml:space="preserve"> 2016</w:t>
      </w:r>
      <w:r w:rsidRPr="00792576">
        <w:rPr>
          <w:b w:val="0"/>
          <w:szCs w:val="28"/>
        </w:rPr>
        <w:br/>
      </w:r>
    </w:p>
    <w:p w:rsidR="00F151B3" w:rsidRPr="00792576" w:rsidRDefault="00F151B3" w:rsidP="00F151B3">
      <w:pPr>
        <w:pStyle w:val="Nadpisplohy"/>
        <w:spacing w:before="120" w:after="240"/>
        <w:jc w:val="right"/>
        <w:rPr>
          <w:szCs w:val="28"/>
        </w:rPr>
      </w:pPr>
      <w:r w:rsidRPr="009D5AD4">
        <w:rPr>
          <w:color w:val="0070C0"/>
          <w:szCs w:val="28"/>
        </w:rPr>
        <w:br w:type="page"/>
      </w:r>
      <w:r w:rsidRPr="00792576">
        <w:rPr>
          <w:szCs w:val="28"/>
        </w:rPr>
        <w:t>OBJEDNATEL:</w:t>
      </w:r>
    </w:p>
    <w:p w:rsidR="00F151B3" w:rsidRPr="00792576" w:rsidRDefault="00F151B3" w:rsidP="00F151B3">
      <w:pPr>
        <w:pStyle w:val="Nadpisplohy"/>
        <w:spacing w:before="120"/>
        <w:jc w:val="right"/>
        <w:rPr>
          <w:bCs/>
          <w:sz w:val="24"/>
        </w:rPr>
      </w:pPr>
      <w:r w:rsidRPr="00792576">
        <w:rPr>
          <w:bCs/>
          <w:sz w:val="24"/>
        </w:rPr>
        <w:t>Městys Nepomyšl</w:t>
      </w:r>
    </w:p>
    <w:p w:rsidR="00F151B3" w:rsidRPr="00792576" w:rsidRDefault="00F151B3" w:rsidP="00F151B3">
      <w:pPr>
        <w:pStyle w:val="Nadpisplohy"/>
        <w:spacing w:before="120"/>
        <w:jc w:val="right"/>
        <w:rPr>
          <w:b w:val="0"/>
          <w:sz w:val="24"/>
        </w:rPr>
      </w:pPr>
      <w:r w:rsidRPr="00792576">
        <w:rPr>
          <w:b w:val="0"/>
          <w:sz w:val="24"/>
        </w:rPr>
        <w:t xml:space="preserve">zastoupená starostou </w:t>
      </w:r>
      <w:r w:rsidRPr="00792576">
        <w:rPr>
          <w:sz w:val="24"/>
        </w:rPr>
        <w:t>Josefem Lněníčkem</w:t>
      </w:r>
    </w:p>
    <w:p w:rsidR="00F151B3" w:rsidRPr="00792576" w:rsidRDefault="00F151B3" w:rsidP="00F151B3">
      <w:pPr>
        <w:pStyle w:val="Nadpisplohy"/>
        <w:spacing w:before="120"/>
        <w:jc w:val="right"/>
        <w:rPr>
          <w:b w:val="0"/>
          <w:sz w:val="24"/>
        </w:rPr>
      </w:pPr>
      <w:r w:rsidRPr="00792576">
        <w:rPr>
          <w:b w:val="0"/>
          <w:sz w:val="24"/>
        </w:rPr>
        <w:t>Nepomyšl 102, 439 71 Nepomyšl</w:t>
      </w:r>
    </w:p>
    <w:p w:rsidR="00F151B3" w:rsidRPr="009D5AD4" w:rsidRDefault="00F151B3" w:rsidP="00F151B3">
      <w:pPr>
        <w:pStyle w:val="Nadpisplohy"/>
        <w:spacing w:before="120"/>
        <w:jc w:val="right"/>
        <w:rPr>
          <w:b w:val="0"/>
          <w:color w:val="0070C0"/>
          <w:sz w:val="24"/>
        </w:rPr>
      </w:pPr>
    </w:p>
    <w:p w:rsidR="00F151B3" w:rsidRPr="00792576" w:rsidRDefault="00F151B3" w:rsidP="00F151B3">
      <w:pPr>
        <w:pStyle w:val="Nadpisplohy"/>
        <w:spacing w:before="120"/>
        <w:rPr>
          <w:b w:val="0"/>
          <w:sz w:val="24"/>
        </w:rPr>
      </w:pPr>
      <w:r w:rsidRPr="00792576">
        <w:rPr>
          <w:b w:val="0"/>
          <w:sz w:val="24"/>
        </w:rPr>
        <w:t xml:space="preserve">                                                      Určený člen zastupitelstva:  Josef Lněníček</w:t>
      </w:r>
    </w:p>
    <w:p w:rsidR="00F151B3" w:rsidRPr="009D5AD4" w:rsidRDefault="00F151B3" w:rsidP="00F151B3">
      <w:pPr>
        <w:pStyle w:val="Nadpisplohy"/>
        <w:spacing w:before="120"/>
        <w:jc w:val="right"/>
        <w:rPr>
          <w:b w:val="0"/>
          <w:color w:val="0070C0"/>
          <w:sz w:val="24"/>
        </w:rPr>
      </w:pPr>
    </w:p>
    <w:p w:rsidR="00F151B3" w:rsidRPr="009D5AD4" w:rsidRDefault="00F151B3" w:rsidP="00F151B3">
      <w:pPr>
        <w:pStyle w:val="Nadpisplohy"/>
        <w:spacing w:before="120"/>
        <w:jc w:val="left"/>
        <w:rPr>
          <w:b w:val="0"/>
          <w:color w:val="0070C0"/>
          <w:sz w:val="24"/>
        </w:rPr>
      </w:pPr>
    </w:p>
    <w:p w:rsidR="00F151B3" w:rsidRPr="00792576" w:rsidRDefault="00F151B3" w:rsidP="00F151B3">
      <w:pPr>
        <w:pStyle w:val="Nadpisplohy"/>
        <w:spacing w:before="120" w:after="240"/>
        <w:jc w:val="right"/>
        <w:rPr>
          <w:szCs w:val="28"/>
        </w:rPr>
      </w:pPr>
      <w:r w:rsidRPr="00792576">
        <w:rPr>
          <w:szCs w:val="28"/>
        </w:rPr>
        <w:t>POŘIZOVATEL:</w:t>
      </w:r>
    </w:p>
    <w:p w:rsidR="00F151B3" w:rsidRPr="00792576" w:rsidRDefault="00F151B3" w:rsidP="00F151B3">
      <w:pPr>
        <w:pStyle w:val="Nadpisplohy"/>
        <w:spacing w:before="120"/>
        <w:jc w:val="right"/>
        <w:rPr>
          <w:sz w:val="24"/>
        </w:rPr>
      </w:pPr>
      <w:r w:rsidRPr="00792576">
        <w:rPr>
          <w:sz w:val="24"/>
        </w:rPr>
        <w:t>Městský úřad Podbořany – Stavební úřad</w:t>
      </w:r>
    </w:p>
    <w:p w:rsidR="00F151B3" w:rsidRPr="00792576" w:rsidRDefault="00F151B3" w:rsidP="00F151B3">
      <w:pPr>
        <w:pStyle w:val="Nadpisplohy"/>
        <w:spacing w:before="120"/>
        <w:jc w:val="right"/>
        <w:rPr>
          <w:b w:val="0"/>
          <w:sz w:val="24"/>
        </w:rPr>
      </w:pPr>
      <w:r w:rsidRPr="00792576">
        <w:rPr>
          <w:b w:val="0"/>
          <w:sz w:val="24"/>
        </w:rPr>
        <w:t>Oddělení - Úřad územního plánování</w:t>
      </w:r>
    </w:p>
    <w:p w:rsidR="00F151B3" w:rsidRPr="00792576" w:rsidRDefault="00F151B3" w:rsidP="00F151B3">
      <w:pPr>
        <w:pStyle w:val="Nadpisplohy"/>
        <w:spacing w:before="120"/>
        <w:jc w:val="right"/>
        <w:rPr>
          <w:b w:val="0"/>
          <w:sz w:val="24"/>
        </w:rPr>
      </w:pPr>
      <w:r w:rsidRPr="00792576">
        <w:rPr>
          <w:b w:val="0"/>
          <w:sz w:val="24"/>
        </w:rPr>
        <w:t>Mírová 615, 441 17 Podbořany</w:t>
      </w:r>
    </w:p>
    <w:p w:rsidR="00F151B3" w:rsidRPr="00792576" w:rsidRDefault="00F151B3" w:rsidP="00F151B3">
      <w:pPr>
        <w:pStyle w:val="Nadpisplohy"/>
        <w:spacing w:before="120"/>
        <w:jc w:val="right"/>
        <w:rPr>
          <w:b w:val="0"/>
          <w:sz w:val="24"/>
        </w:rPr>
      </w:pPr>
      <w:r w:rsidRPr="00792576">
        <w:rPr>
          <w:b w:val="0"/>
          <w:sz w:val="24"/>
        </w:rPr>
        <w:t>zastoupený Irenou Herejkovou</w:t>
      </w:r>
    </w:p>
    <w:p w:rsidR="00F151B3" w:rsidRPr="009D5AD4" w:rsidRDefault="00F151B3" w:rsidP="00F151B3">
      <w:pPr>
        <w:pStyle w:val="Nadpisplohy"/>
        <w:spacing w:before="120"/>
        <w:jc w:val="right"/>
        <w:rPr>
          <w:b w:val="0"/>
          <w:color w:val="0070C0"/>
          <w:sz w:val="24"/>
        </w:rPr>
      </w:pPr>
    </w:p>
    <w:p w:rsidR="00F151B3" w:rsidRPr="009D5AD4" w:rsidRDefault="00F151B3" w:rsidP="00F151B3">
      <w:pPr>
        <w:pStyle w:val="Nadpisplohy"/>
        <w:spacing w:before="120"/>
        <w:jc w:val="right"/>
        <w:rPr>
          <w:b w:val="0"/>
          <w:color w:val="0070C0"/>
          <w:sz w:val="24"/>
        </w:rPr>
      </w:pPr>
    </w:p>
    <w:p w:rsidR="00F151B3" w:rsidRPr="009D5AD4" w:rsidRDefault="00F151B3" w:rsidP="00F151B3">
      <w:pPr>
        <w:pStyle w:val="Nadpisplohy"/>
        <w:spacing w:before="120"/>
        <w:jc w:val="right"/>
        <w:rPr>
          <w:b w:val="0"/>
          <w:color w:val="0070C0"/>
          <w:sz w:val="24"/>
        </w:rPr>
      </w:pPr>
    </w:p>
    <w:p w:rsidR="00F151B3" w:rsidRPr="009D5AD4" w:rsidRDefault="00F151B3" w:rsidP="00F151B3">
      <w:pPr>
        <w:pStyle w:val="Nadpisplohy"/>
        <w:spacing w:before="120"/>
        <w:jc w:val="right"/>
        <w:rPr>
          <w:b w:val="0"/>
          <w:color w:val="0070C0"/>
          <w:sz w:val="24"/>
        </w:rPr>
      </w:pPr>
    </w:p>
    <w:p w:rsidR="00F151B3" w:rsidRPr="009D5AD4" w:rsidRDefault="00F151B3" w:rsidP="00F151B3">
      <w:pPr>
        <w:pStyle w:val="Nadpisplohy"/>
        <w:spacing w:before="120"/>
        <w:jc w:val="right"/>
        <w:rPr>
          <w:b w:val="0"/>
          <w:color w:val="0070C0"/>
          <w:sz w:val="24"/>
        </w:rPr>
      </w:pPr>
    </w:p>
    <w:p w:rsidR="00F151B3" w:rsidRPr="009D5AD4" w:rsidRDefault="00F151B3" w:rsidP="00F151B3">
      <w:pPr>
        <w:pStyle w:val="Nadpisplohy"/>
        <w:spacing w:before="120"/>
        <w:jc w:val="right"/>
        <w:rPr>
          <w:b w:val="0"/>
          <w:color w:val="0070C0"/>
          <w:sz w:val="24"/>
        </w:rPr>
      </w:pPr>
    </w:p>
    <w:p w:rsidR="00F151B3" w:rsidRPr="009D5AD4" w:rsidRDefault="00F151B3" w:rsidP="00F151B3">
      <w:pPr>
        <w:pStyle w:val="Nadpisplohy"/>
        <w:spacing w:before="120"/>
        <w:jc w:val="right"/>
        <w:rPr>
          <w:b w:val="0"/>
          <w:color w:val="0070C0"/>
          <w:sz w:val="24"/>
        </w:rPr>
      </w:pPr>
    </w:p>
    <w:p w:rsidR="00F151B3" w:rsidRPr="009D5AD4" w:rsidRDefault="00F151B3" w:rsidP="00F151B3">
      <w:pPr>
        <w:pStyle w:val="Nadpisplohy"/>
        <w:spacing w:before="120"/>
        <w:jc w:val="right"/>
        <w:rPr>
          <w:b w:val="0"/>
          <w:color w:val="0070C0"/>
          <w:sz w:val="24"/>
        </w:rPr>
      </w:pPr>
    </w:p>
    <w:p w:rsidR="00F151B3" w:rsidRPr="009D5AD4" w:rsidRDefault="00F151B3" w:rsidP="00F151B3">
      <w:pPr>
        <w:pStyle w:val="Nadpisplohy"/>
        <w:spacing w:before="120"/>
        <w:jc w:val="right"/>
        <w:rPr>
          <w:b w:val="0"/>
          <w:color w:val="0070C0"/>
          <w:sz w:val="24"/>
        </w:rPr>
      </w:pPr>
    </w:p>
    <w:p w:rsidR="00F151B3" w:rsidRPr="009D5AD4" w:rsidRDefault="00F151B3" w:rsidP="00F151B3">
      <w:pPr>
        <w:pStyle w:val="Nadpisplohy"/>
        <w:spacing w:before="120"/>
        <w:jc w:val="right"/>
        <w:rPr>
          <w:b w:val="0"/>
          <w:color w:val="0070C0"/>
          <w:sz w:val="24"/>
        </w:rPr>
      </w:pPr>
    </w:p>
    <w:p w:rsidR="00F151B3" w:rsidRPr="009D5AD4" w:rsidRDefault="00F151B3" w:rsidP="00F151B3">
      <w:pPr>
        <w:pStyle w:val="Nadpisplohy"/>
        <w:spacing w:before="120"/>
        <w:jc w:val="right"/>
        <w:rPr>
          <w:b w:val="0"/>
          <w:color w:val="0070C0"/>
          <w:sz w:val="24"/>
        </w:rPr>
      </w:pPr>
    </w:p>
    <w:p w:rsidR="00F151B3" w:rsidRPr="009D5AD4" w:rsidRDefault="00F151B3" w:rsidP="00F151B3">
      <w:pPr>
        <w:pStyle w:val="Nadpisplohy"/>
        <w:spacing w:before="120"/>
        <w:jc w:val="left"/>
        <w:rPr>
          <w:b w:val="0"/>
          <w:color w:val="0070C0"/>
          <w:szCs w:val="28"/>
        </w:rPr>
      </w:pPr>
    </w:p>
    <w:p w:rsidR="00F151B3" w:rsidRPr="00792576" w:rsidRDefault="00F151B3" w:rsidP="00F151B3">
      <w:pPr>
        <w:pStyle w:val="Nadpisplohy"/>
        <w:spacing w:before="120" w:after="240"/>
        <w:jc w:val="right"/>
        <w:rPr>
          <w:szCs w:val="28"/>
        </w:rPr>
      </w:pPr>
      <w:r w:rsidRPr="00792576">
        <w:rPr>
          <w:szCs w:val="28"/>
        </w:rPr>
        <w:t>ROZHODNUTÍ O POŘÍZENÍ ÚZEMNÍHO PLÁNU</w:t>
      </w:r>
    </w:p>
    <w:p w:rsidR="00F151B3" w:rsidRPr="00792576" w:rsidRDefault="00F151B3" w:rsidP="00F151B3">
      <w:pPr>
        <w:pStyle w:val="Nadpisplohy"/>
        <w:spacing w:before="120"/>
        <w:jc w:val="left"/>
        <w:rPr>
          <w:b w:val="0"/>
          <w:sz w:val="22"/>
        </w:rPr>
      </w:pPr>
      <w:r w:rsidRPr="00792576">
        <w:rPr>
          <w:b w:val="0"/>
          <w:sz w:val="22"/>
        </w:rPr>
        <w:t>Platný Územní plán ÚP Nepomyšl byl schválen obecním zastupitelstvem městyse Nepomyšl v roce 2006.</w:t>
      </w:r>
    </w:p>
    <w:p w:rsidR="00F151B3" w:rsidRPr="00792576" w:rsidRDefault="00F151B3" w:rsidP="00F151B3">
      <w:pPr>
        <w:pStyle w:val="Zkladntext"/>
        <w:rPr>
          <w:rFonts w:cs="Times New Roman"/>
          <w:color w:val="auto"/>
          <w:sz w:val="22"/>
          <w:szCs w:val="24"/>
        </w:rPr>
      </w:pPr>
      <w:r w:rsidRPr="00792576">
        <w:rPr>
          <w:rFonts w:cs="Times New Roman"/>
          <w:color w:val="auto"/>
          <w:sz w:val="22"/>
          <w:szCs w:val="24"/>
        </w:rPr>
        <w:t>Usnesením zastupitelstva městyse Nepomyšl č.usnesení II/2 ze dne 29.1.2016 bylo schváleno pořízení nového územního plánu. Podkladem pro rozhodnutí byl současně platný ÚP, který již věcně ne zcela vyhovuje potřebám obce a rovněž po formální stránce neodpovídá požadavkům a nárokům nového stavebního zákona. Návrh územního plánu bude zpracován v digitální podobě (GIS) podle datového modelu T-mapy doporučeného Krajským úřadem Ústeckého kraje.</w:t>
      </w:r>
    </w:p>
    <w:p w:rsidR="00F151B3" w:rsidRPr="009D5AD4" w:rsidRDefault="00F151B3" w:rsidP="00F151B3">
      <w:pPr>
        <w:pStyle w:val="Nadpisplohy"/>
        <w:spacing w:before="120"/>
        <w:jc w:val="both"/>
        <w:rPr>
          <w:b w:val="0"/>
          <w:color w:val="0070C0"/>
          <w:sz w:val="18"/>
        </w:rPr>
      </w:pPr>
    </w:p>
    <w:p w:rsidR="00F151B3" w:rsidRPr="00062E83" w:rsidRDefault="00F151B3" w:rsidP="00F151B3">
      <w:pPr>
        <w:pStyle w:val="Nadpisplohy"/>
        <w:spacing w:before="120"/>
        <w:jc w:val="right"/>
        <w:rPr>
          <w:sz w:val="24"/>
        </w:rPr>
      </w:pPr>
      <w:r w:rsidRPr="00062E83">
        <w:rPr>
          <w:sz w:val="24"/>
          <w:highlight w:val="lightGray"/>
        </w:rPr>
        <w:t>Obsah zadání územního plánu (dle přílohy č. 6 k Vyhlášce č. 500/2006 Sb., ve znění vyhl.č. 458/2012 Sb.)</w:t>
      </w:r>
    </w:p>
    <w:p w:rsidR="00F151B3" w:rsidRPr="00062E83" w:rsidRDefault="00F151B3" w:rsidP="00F151B3">
      <w:pPr>
        <w:pStyle w:val="OVTUN"/>
        <w:jc w:val="both"/>
      </w:pPr>
    </w:p>
    <w:p w:rsidR="00F151B3" w:rsidRPr="00062E83" w:rsidRDefault="00F151B3" w:rsidP="00F151B3">
      <w:pPr>
        <w:pStyle w:val="OVTUN"/>
        <w:numPr>
          <w:ilvl w:val="0"/>
          <w:numId w:val="7"/>
        </w:numPr>
      </w:pPr>
      <w:r w:rsidRPr="00062E83">
        <w:t>požadavky na základní koncepci rozvoje území obce, vyjádřené zejména v cílech zlepšování dosavadního stavu, včetně rozvoje obce a ochrany hodnot jejího území, v požadavcích na změnu charakteru obce, jejího vztahu k sídelní struktuře a dostupnosti veřejné infrastruktury</w:t>
      </w:r>
    </w:p>
    <w:p w:rsidR="00F151B3" w:rsidRPr="00062E83" w:rsidRDefault="00F151B3" w:rsidP="00F151B3">
      <w:pPr>
        <w:pStyle w:val="OVTUN"/>
        <w:ind w:left="360"/>
        <w:rPr>
          <w:b w:val="0"/>
          <w:sz w:val="20"/>
          <w:szCs w:val="20"/>
        </w:rPr>
      </w:pPr>
      <w:r w:rsidRPr="00062E83">
        <w:rPr>
          <w:b w:val="0"/>
          <w:sz w:val="20"/>
          <w:szCs w:val="20"/>
        </w:rPr>
        <w:t>A.1.)</w:t>
      </w:r>
      <w:r w:rsidRPr="00062E83">
        <w:rPr>
          <w:sz w:val="20"/>
          <w:szCs w:val="20"/>
        </w:rPr>
        <w:t xml:space="preserve"> </w:t>
      </w:r>
      <w:r w:rsidRPr="00062E83">
        <w:rPr>
          <w:b w:val="0"/>
          <w:sz w:val="20"/>
          <w:szCs w:val="20"/>
        </w:rPr>
        <w:t>upřesnění požadavků vyplývajících z politiky územního rozvoje</w:t>
      </w:r>
    </w:p>
    <w:p w:rsidR="00F151B3" w:rsidRPr="00062E83" w:rsidRDefault="00F151B3" w:rsidP="00F151B3">
      <w:pPr>
        <w:pStyle w:val="OVTUN"/>
        <w:ind w:left="360"/>
        <w:rPr>
          <w:b w:val="0"/>
          <w:sz w:val="20"/>
          <w:szCs w:val="20"/>
        </w:rPr>
      </w:pPr>
      <w:r w:rsidRPr="00062E83">
        <w:rPr>
          <w:b w:val="0"/>
          <w:sz w:val="20"/>
          <w:szCs w:val="20"/>
        </w:rPr>
        <w:t xml:space="preserve">A.2.) upřesnění požadavků vyplývajících z územně plánovací  </w:t>
      </w:r>
    </w:p>
    <w:p w:rsidR="00F151B3" w:rsidRPr="00062E83" w:rsidRDefault="00F151B3" w:rsidP="00F151B3">
      <w:pPr>
        <w:pStyle w:val="OVTUN"/>
        <w:ind w:left="360"/>
        <w:rPr>
          <w:b w:val="0"/>
          <w:sz w:val="20"/>
          <w:szCs w:val="20"/>
        </w:rPr>
      </w:pPr>
      <w:r w:rsidRPr="00062E83">
        <w:rPr>
          <w:b w:val="0"/>
          <w:sz w:val="20"/>
          <w:szCs w:val="20"/>
        </w:rPr>
        <w:t xml:space="preserve">         dokumentace vydané krajem</w:t>
      </w:r>
    </w:p>
    <w:p w:rsidR="00F151B3" w:rsidRPr="00062E83" w:rsidRDefault="00F151B3" w:rsidP="00F151B3">
      <w:pPr>
        <w:pStyle w:val="OVTUN"/>
        <w:ind w:left="360"/>
        <w:rPr>
          <w:b w:val="0"/>
          <w:sz w:val="20"/>
          <w:szCs w:val="20"/>
        </w:rPr>
      </w:pPr>
      <w:r w:rsidRPr="00062E83">
        <w:rPr>
          <w:b w:val="0"/>
          <w:sz w:val="20"/>
          <w:szCs w:val="20"/>
        </w:rPr>
        <w:t xml:space="preserve">A.3.) upřesnění požadavků vyplývajících z územně analytických podkladů, </w:t>
      </w:r>
    </w:p>
    <w:p w:rsidR="00F151B3" w:rsidRPr="00062E83" w:rsidRDefault="00F151B3" w:rsidP="00F151B3">
      <w:pPr>
        <w:pStyle w:val="OVTUN"/>
        <w:ind w:left="360"/>
        <w:rPr>
          <w:b w:val="0"/>
          <w:sz w:val="20"/>
          <w:szCs w:val="20"/>
        </w:rPr>
      </w:pPr>
      <w:r w:rsidRPr="00062E83">
        <w:rPr>
          <w:b w:val="0"/>
          <w:sz w:val="20"/>
          <w:szCs w:val="20"/>
        </w:rPr>
        <w:t xml:space="preserve">         zejména z problémů určených k řešení v územně plánovací </w:t>
      </w:r>
    </w:p>
    <w:p w:rsidR="00F151B3" w:rsidRPr="00062E83" w:rsidRDefault="00F151B3" w:rsidP="00F151B3">
      <w:pPr>
        <w:pStyle w:val="OVTUN"/>
        <w:ind w:left="360"/>
        <w:rPr>
          <w:b w:val="0"/>
          <w:sz w:val="20"/>
          <w:szCs w:val="20"/>
        </w:rPr>
      </w:pPr>
      <w:r w:rsidRPr="00062E83">
        <w:rPr>
          <w:b w:val="0"/>
          <w:sz w:val="20"/>
          <w:szCs w:val="20"/>
        </w:rPr>
        <w:t xml:space="preserve">        dokumentaci a případně z doplňujících průzkumů a rozborů</w:t>
      </w:r>
    </w:p>
    <w:p w:rsidR="00F151B3" w:rsidRPr="00062E83" w:rsidRDefault="00F151B3" w:rsidP="00F151B3">
      <w:pPr>
        <w:pStyle w:val="OVTUN"/>
        <w:ind w:left="360"/>
        <w:rPr>
          <w:b w:val="0"/>
          <w:sz w:val="20"/>
          <w:szCs w:val="20"/>
        </w:rPr>
      </w:pPr>
      <w:r w:rsidRPr="00062E83">
        <w:rPr>
          <w:b w:val="0"/>
          <w:sz w:val="20"/>
          <w:szCs w:val="20"/>
        </w:rPr>
        <w:t>A.4.) další požadavky</w:t>
      </w:r>
    </w:p>
    <w:p w:rsidR="00F151B3" w:rsidRPr="00062E83" w:rsidRDefault="00F151B3" w:rsidP="00F151B3">
      <w:pPr>
        <w:pStyle w:val="OVTUN"/>
        <w:ind w:left="360"/>
        <w:rPr>
          <w:b w:val="0"/>
          <w:sz w:val="20"/>
          <w:szCs w:val="20"/>
        </w:rPr>
      </w:pPr>
      <w:r w:rsidRPr="00062E83">
        <w:rPr>
          <w:b w:val="0"/>
          <w:sz w:val="20"/>
          <w:szCs w:val="20"/>
        </w:rPr>
        <w:t xml:space="preserve">A.5.) požadavky na urbanistickou koncepci, zejména na prověření plošného a  </w:t>
      </w:r>
    </w:p>
    <w:p w:rsidR="00F151B3" w:rsidRPr="00062E83" w:rsidRDefault="00F151B3" w:rsidP="00F151B3">
      <w:pPr>
        <w:pStyle w:val="OVTUN"/>
        <w:ind w:left="360"/>
        <w:rPr>
          <w:b w:val="0"/>
          <w:sz w:val="20"/>
          <w:szCs w:val="20"/>
        </w:rPr>
      </w:pPr>
      <w:r w:rsidRPr="00062E83">
        <w:rPr>
          <w:b w:val="0"/>
          <w:sz w:val="20"/>
          <w:szCs w:val="20"/>
        </w:rPr>
        <w:t xml:space="preserve">         prostorového uspořádání zastavěného území a na prověření možných změn, včetně </w:t>
      </w:r>
    </w:p>
    <w:p w:rsidR="00F151B3" w:rsidRPr="00062E83" w:rsidRDefault="00F151B3" w:rsidP="00F151B3">
      <w:pPr>
        <w:pStyle w:val="OVTUN"/>
        <w:ind w:left="360"/>
        <w:rPr>
          <w:b w:val="0"/>
          <w:sz w:val="20"/>
          <w:szCs w:val="20"/>
        </w:rPr>
      </w:pPr>
      <w:r w:rsidRPr="00062E83">
        <w:rPr>
          <w:b w:val="0"/>
          <w:sz w:val="20"/>
          <w:szCs w:val="20"/>
        </w:rPr>
        <w:t xml:space="preserve">         vymezení zastavitelných ploch</w:t>
      </w:r>
    </w:p>
    <w:p w:rsidR="00F151B3" w:rsidRPr="00062E83" w:rsidRDefault="00F151B3" w:rsidP="00F151B3">
      <w:pPr>
        <w:pStyle w:val="OVTUN"/>
        <w:ind w:left="360"/>
        <w:rPr>
          <w:b w:val="0"/>
          <w:sz w:val="20"/>
          <w:szCs w:val="20"/>
        </w:rPr>
      </w:pPr>
      <w:r w:rsidRPr="00062E83">
        <w:rPr>
          <w:b w:val="0"/>
          <w:sz w:val="20"/>
          <w:szCs w:val="20"/>
        </w:rPr>
        <w:t xml:space="preserve">A.6.) požadavky na koncepci veřejné infrastruktury, zejména na prověření uspořádání </w:t>
      </w:r>
    </w:p>
    <w:p w:rsidR="00F151B3" w:rsidRPr="00062E83" w:rsidRDefault="00F151B3" w:rsidP="00F151B3">
      <w:pPr>
        <w:pStyle w:val="OVTUN"/>
        <w:ind w:left="360"/>
        <w:rPr>
          <w:b w:val="0"/>
          <w:sz w:val="20"/>
          <w:szCs w:val="20"/>
        </w:rPr>
      </w:pPr>
      <w:r w:rsidRPr="00062E83">
        <w:rPr>
          <w:b w:val="0"/>
          <w:sz w:val="20"/>
          <w:szCs w:val="20"/>
        </w:rPr>
        <w:t xml:space="preserve">         veřejné infrastruktury a možnosti jejích změn</w:t>
      </w:r>
    </w:p>
    <w:p w:rsidR="00F151B3" w:rsidRPr="00062E83" w:rsidRDefault="00F151B3" w:rsidP="00F151B3">
      <w:pPr>
        <w:pStyle w:val="OVTUN"/>
        <w:ind w:left="360"/>
        <w:rPr>
          <w:b w:val="0"/>
          <w:sz w:val="20"/>
          <w:szCs w:val="20"/>
        </w:rPr>
      </w:pPr>
      <w:r w:rsidRPr="00062E83">
        <w:rPr>
          <w:b w:val="0"/>
          <w:sz w:val="20"/>
          <w:szCs w:val="20"/>
        </w:rPr>
        <w:t xml:space="preserve">A.7.) požadavky na koncepci uspořádání krajiny, zejména na prověření plošného a </w:t>
      </w:r>
    </w:p>
    <w:p w:rsidR="00F151B3" w:rsidRPr="00062E83" w:rsidRDefault="00F151B3" w:rsidP="00F151B3">
      <w:pPr>
        <w:pStyle w:val="OVTUN"/>
        <w:ind w:left="360"/>
        <w:rPr>
          <w:b w:val="0"/>
          <w:sz w:val="20"/>
          <w:szCs w:val="20"/>
        </w:rPr>
      </w:pPr>
      <w:r w:rsidRPr="00062E83">
        <w:rPr>
          <w:b w:val="0"/>
          <w:sz w:val="20"/>
          <w:szCs w:val="20"/>
        </w:rPr>
        <w:t xml:space="preserve">         prostorového uspořádání nezastavěného území a na prověření možných změn, </w:t>
      </w:r>
    </w:p>
    <w:p w:rsidR="00F151B3" w:rsidRPr="00062E83" w:rsidRDefault="00F151B3" w:rsidP="00F151B3">
      <w:pPr>
        <w:pStyle w:val="OVTUN"/>
        <w:ind w:left="360"/>
        <w:rPr>
          <w:b w:val="0"/>
          <w:sz w:val="20"/>
          <w:szCs w:val="20"/>
        </w:rPr>
      </w:pPr>
      <w:r w:rsidRPr="00062E83">
        <w:rPr>
          <w:b w:val="0"/>
          <w:sz w:val="20"/>
          <w:szCs w:val="20"/>
        </w:rPr>
        <w:t xml:space="preserve">         včetně prověření, ve kterých plochách je vhodné vyloučit umisťování staveb, </w:t>
      </w:r>
    </w:p>
    <w:p w:rsidR="00F151B3" w:rsidRPr="00062E83" w:rsidRDefault="00F151B3" w:rsidP="00F151B3">
      <w:pPr>
        <w:pStyle w:val="OVTUN"/>
        <w:ind w:left="360"/>
        <w:rPr>
          <w:b w:val="0"/>
          <w:sz w:val="20"/>
          <w:szCs w:val="20"/>
        </w:rPr>
      </w:pPr>
      <w:r w:rsidRPr="00062E83">
        <w:rPr>
          <w:b w:val="0"/>
          <w:sz w:val="20"/>
          <w:szCs w:val="20"/>
        </w:rPr>
        <w:t xml:space="preserve">         zařízení a jiných opatření pro účely uvedené v § 18 odst. 5 stavebního zákona </w:t>
      </w:r>
    </w:p>
    <w:p w:rsidR="00F151B3" w:rsidRPr="00062E83" w:rsidRDefault="00F151B3" w:rsidP="00F151B3">
      <w:pPr>
        <w:pStyle w:val="OVTUN"/>
        <w:numPr>
          <w:ilvl w:val="0"/>
          <w:numId w:val="7"/>
        </w:numPr>
      </w:pPr>
      <w:r w:rsidRPr="00062E83">
        <w:t>požadavky na vymezení ploch a koridorů územních rezerv a na stanovení jejich využití, které bude nutno prověřit</w:t>
      </w:r>
    </w:p>
    <w:p w:rsidR="00F151B3" w:rsidRPr="00062E83" w:rsidRDefault="00F151B3" w:rsidP="00F151B3">
      <w:pPr>
        <w:pStyle w:val="OVTUN"/>
        <w:numPr>
          <w:ilvl w:val="0"/>
          <w:numId w:val="7"/>
        </w:numPr>
      </w:pPr>
      <w:r w:rsidRPr="00062E83">
        <w:t>požadavky na prověření vymezení veřejně prospěšných staveb, veřejně prospěšných opatření a asanací, pro které bude možné uplatnit vyvlastnění nebo předkupní právo</w:t>
      </w:r>
    </w:p>
    <w:p w:rsidR="00F151B3" w:rsidRPr="00062E83" w:rsidRDefault="00F151B3" w:rsidP="00F151B3">
      <w:pPr>
        <w:pStyle w:val="OVTUN"/>
        <w:numPr>
          <w:ilvl w:val="0"/>
          <w:numId w:val="7"/>
        </w:numPr>
      </w:pPr>
      <w:r w:rsidRPr="00062E83">
        <w:t>požadavky na prověření vymezení ploch a koridorů, ve kterých bude rozhodování o změnách v území podmíněno vydáním regulačního plánu, zpracováním územní studie nebo uzavřením dohody o parcelaci</w:t>
      </w:r>
    </w:p>
    <w:p w:rsidR="00F151B3" w:rsidRPr="00062E83" w:rsidRDefault="00F151B3" w:rsidP="00F151B3">
      <w:pPr>
        <w:pStyle w:val="OVTUN"/>
        <w:numPr>
          <w:ilvl w:val="0"/>
          <w:numId w:val="7"/>
        </w:numPr>
      </w:pPr>
      <w:r w:rsidRPr="00062E83">
        <w:t>případný požadavek na zpracování variant řešení</w:t>
      </w:r>
    </w:p>
    <w:p w:rsidR="00F151B3" w:rsidRPr="00062E83" w:rsidRDefault="00F151B3" w:rsidP="00F151B3">
      <w:pPr>
        <w:pStyle w:val="OVTUN"/>
        <w:numPr>
          <w:ilvl w:val="0"/>
          <w:numId w:val="7"/>
        </w:numPr>
      </w:pPr>
      <w:r w:rsidRPr="00062E83">
        <w:t>požadavky na uspořádání obsahu návrhu územního plánu a na uspořádání obsahu jeho odůvodnění včetně měřítek výkresů a počtu vyhotovení</w:t>
      </w:r>
    </w:p>
    <w:p w:rsidR="00F151B3" w:rsidRPr="00062E83" w:rsidRDefault="00F151B3" w:rsidP="00F151B3">
      <w:pPr>
        <w:pStyle w:val="OVTUN"/>
        <w:numPr>
          <w:ilvl w:val="0"/>
          <w:numId w:val="7"/>
        </w:numPr>
      </w:pPr>
      <w:r w:rsidRPr="00062E83">
        <w:t>požadavky na vyhodnocení předpokládaných vlivů územního plánu na udržitelný rozvoj území</w:t>
      </w:r>
    </w:p>
    <w:p w:rsidR="00F151B3" w:rsidRPr="00062E83" w:rsidRDefault="00F151B3" w:rsidP="00F151B3">
      <w:pPr>
        <w:pStyle w:val="OVTUN"/>
      </w:pPr>
      <w:r w:rsidRPr="009D5AD4">
        <w:rPr>
          <w:b w:val="0"/>
          <w:color w:val="0070C0"/>
        </w:rPr>
        <w:br w:type="page"/>
      </w:r>
      <w:r w:rsidRPr="00062E83">
        <w:t>Zadání územního plánu městyse Nepomyšl</w:t>
      </w:r>
    </w:p>
    <w:p w:rsidR="00F151B3" w:rsidRPr="00062E83" w:rsidRDefault="00F151B3" w:rsidP="00F151B3">
      <w:pPr>
        <w:pStyle w:val="OVZKLADN"/>
        <w:jc w:val="left"/>
        <w:rPr>
          <w:sz w:val="22"/>
        </w:rPr>
      </w:pPr>
      <w:r w:rsidRPr="00062E83">
        <w:rPr>
          <w:sz w:val="22"/>
        </w:rPr>
        <w:t>Zastupitelstvo městyse Nepomyšl stanovuje pro zpracování územního plánu následující požadavky:</w:t>
      </w:r>
    </w:p>
    <w:p w:rsidR="00F151B3" w:rsidRPr="009D5AD4" w:rsidRDefault="00F151B3" w:rsidP="00F151B3">
      <w:pPr>
        <w:pStyle w:val="OVZKLADN"/>
        <w:rPr>
          <w:color w:val="0070C0"/>
          <w:sz w:val="22"/>
        </w:rPr>
      </w:pPr>
    </w:p>
    <w:p w:rsidR="00F151B3" w:rsidRPr="00CD40D8" w:rsidRDefault="00F151B3" w:rsidP="00F151B3">
      <w:pPr>
        <w:pStyle w:val="Nadpis2"/>
      </w:pPr>
      <w:bookmarkStart w:id="0" w:name="_Toc318736944"/>
      <w:bookmarkStart w:id="1" w:name="_Toc233159064"/>
      <w:r w:rsidRPr="00CD40D8">
        <w:t xml:space="preserve">A. </w:t>
      </w:r>
      <w:bookmarkEnd w:id="0"/>
      <w:bookmarkEnd w:id="1"/>
      <w:r w:rsidRPr="00CD40D8">
        <w:t>požadavky na základní koncepci rozvoje území obce, vyjádřené zejména v cílech zlepšování dosavadního stavu, včetně rozvoje obce a ochrany hodnot jejího území, v požadavcích na změnu charakteru obce, jejího vztahu k sídelní struktuře a dostupnosti veřejné infrastruktury</w:t>
      </w:r>
    </w:p>
    <w:p w:rsidR="00F151B3" w:rsidRPr="00CD40D8" w:rsidRDefault="00F151B3" w:rsidP="00F151B3">
      <w:pPr>
        <w:rPr>
          <w:sz w:val="22"/>
          <w:szCs w:val="22"/>
        </w:rPr>
      </w:pPr>
      <w:r w:rsidRPr="00CD40D8">
        <w:rPr>
          <w:sz w:val="22"/>
          <w:szCs w:val="22"/>
        </w:rPr>
        <w:t>Řešeným územím ÚP Nepomyšl je celé správní území obce.</w:t>
      </w:r>
    </w:p>
    <w:p w:rsidR="00F151B3" w:rsidRPr="00CD40D8" w:rsidRDefault="00F151B3" w:rsidP="00F151B3">
      <w:pPr>
        <w:rPr>
          <w:sz w:val="22"/>
          <w:szCs w:val="22"/>
        </w:rPr>
      </w:pPr>
      <w:r w:rsidRPr="00CD40D8">
        <w:rPr>
          <w:sz w:val="22"/>
          <w:szCs w:val="22"/>
        </w:rPr>
        <w:t>Hlavním cílem ÚP Nepomyšl je vytvořit předpoklady pro uspokojení požadavků na rozvoj území obce a vyvážený rozvoj jednotlivých pilířů udržitelného rozvoje, tj. příznivé životní prostředí, hospodářský rozvoj a soudržnost obyvatel. Zejména se jedná o umožnění rozvoje obytné zástavby ve vazbě na zastavěné území obcí, dopravní a technická vybavenost.</w:t>
      </w:r>
    </w:p>
    <w:p w:rsidR="00F151B3" w:rsidRPr="0082171C" w:rsidRDefault="00F151B3" w:rsidP="00F151B3">
      <w:pPr>
        <w:rPr>
          <w:b/>
          <w:u w:val="single"/>
        </w:rPr>
      </w:pPr>
      <w:r w:rsidRPr="0082171C">
        <w:rPr>
          <w:b/>
          <w:u w:val="single"/>
        </w:rPr>
        <w:t>A.1.) upřesnění požadavků vyplývajících z politiky územního rozvoje:</w:t>
      </w:r>
    </w:p>
    <w:p w:rsidR="00F151B3" w:rsidRDefault="00F151B3" w:rsidP="00F151B3">
      <w:pPr>
        <w:pStyle w:val="OV2"/>
        <w:jc w:val="left"/>
        <w:rPr>
          <w:b/>
          <w:sz w:val="22"/>
          <w:szCs w:val="22"/>
        </w:rPr>
      </w:pPr>
      <w:r w:rsidRPr="00665FAA">
        <w:rPr>
          <w:b/>
          <w:sz w:val="22"/>
          <w:szCs w:val="22"/>
        </w:rPr>
        <w:t>Z </w:t>
      </w:r>
      <w:r w:rsidRPr="00665FAA">
        <w:rPr>
          <w:b/>
          <w:sz w:val="22"/>
          <w:szCs w:val="22"/>
          <w:u w:val="single"/>
        </w:rPr>
        <w:t>Politiky územního rozvoje České republiky</w:t>
      </w:r>
      <w:r w:rsidRPr="00665FAA">
        <w:rPr>
          <w:b/>
          <w:sz w:val="22"/>
          <w:szCs w:val="22"/>
        </w:rPr>
        <w:t>, schválené Vládou ČR dne 20.července 2009,</w:t>
      </w:r>
      <w:r>
        <w:rPr>
          <w:b/>
          <w:sz w:val="22"/>
          <w:szCs w:val="22"/>
        </w:rPr>
        <w:t xml:space="preserve"> ve znění Aktualizace č.1.</w:t>
      </w:r>
      <w:r w:rsidRPr="00665FAA">
        <w:rPr>
          <w:b/>
          <w:sz w:val="22"/>
          <w:szCs w:val="22"/>
        </w:rPr>
        <w:t xml:space="preserve"> </w:t>
      </w:r>
    </w:p>
    <w:p w:rsidR="00F151B3" w:rsidRDefault="00F151B3" w:rsidP="00F151B3">
      <w:pPr>
        <w:pStyle w:val="OV2"/>
        <w:jc w:val="left"/>
        <w:rPr>
          <w:b/>
          <w:sz w:val="22"/>
          <w:szCs w:val="22"/>
        </w:rPr>
      </w:pPr>
      <w:r>
        <w:rPr>
          <w:b/>
          <w:sz w:val="22"/>
          <w:szCs w:val="22"/>
        </w:rPr>
        <w:t>Řešené území není podle tohoto dokumentu zařazeno do žádné rozvojové oblasti, rozvojové osy ani specifické oblasti.</w:t>
      </w:r>
    </w:p>
    <w:p w:rsidR="00F151B3" w:rsidRPr="00665FAA" w:rsidRDefault="00F151B3" w:rsidP="00F151B3">
      <w:pPr>
        <w:pStyle w:val="OV2"/>
        <w:jc w:val="left"/>
        <w:rPr>
          <w:b/>
          <w:sz w:val="22"/>
          <w:szCs w:val="22"/>
        </w:rPr>
      </w:pPr>
      <w:r>
        <w:rPr>
          <w:b/>
          <w:sz w:val="22"/>
          <w:szCs w:val="22"/>
        </w:rPr>
        <w:t xml:space="preserve">Z PÚR a její aktualizace </w:t>
      </w:r>
      <w:r w:rsidRPr="00665FAA">
        <w:rPr>
          <w:b/>
          <w:sz w:val="22"/>
          <w:szCs w:val="22"/>
        </w:rPr>
        <w:t>vyplývají pro zpracování územního plánu Nepomyšl tyto požadavky:</w:t>
      </w:r>
    </w:p>
    <w:p w:rsidR="00F151B3" w:rsidRPr="00F22016" w:rsidRDefault="00F151B3" w:rsidP="00F151B3">
      <w:pPr>
        <w:pStyle w:val="normln3"/>
        <w:rPr>
          <w:sz w:val="22"/>
          <w:szCs w:val="22"/>
        </w:rPr>
      </w:pPr>
      <w:r w:rsidRPr="00F22016">
        <w:rPr>
          <w:sz w:val="22"/>
          <w:szCs w:val="22"/>
        </w:rPr>
        <w:t>obecně je nezbytné zajistit vyšší kvalitu dopravy, nalézt nejméně konfliktní řešení s ochranou přírody a krajiny a zabezpečit podmínky mezinárodních dohod;</w:t>
      </w:r>
    </w:p>
    <w:p w:rsidR="00F151B3" w:rsidRPr="00F22016" w:rsidRDefault="00F151B3" w:rsidP="00F151B3">
      <w:pPr>
        <w:pStyle w:val="OV2"/>
        <w:jc w:val="left"/>
        <w:rPr>
          <w:sz w:val="22"/>
          <w:szCs w:val="22"/>
        </w:rPr>
      </w:pPr>
      <w:r w:rsidRPr="00F22016">
        <w:rPr>
          <w:sz w:val="22"/>
          <w:szCs w:val="22"/>
        </w:rPr>
        <w:t>Dále je třeba respektovat obecné celorepublikové priority.</w:t>
      </w:r>
      <w:r>
        <w:rPr>
          <w:sz w:val="22"/>
          <w:szCs w:val="22"/>
        </w:rPr>
        <w:t xml:space="preserve"> A to především:</w:t>
      </w:r>
    </w:p>
    <w:p w:rsidR="00F151B3" w:rsidRPr="00F22016" w:rsidRDefault="00F151B3" w:rsidP="00F151B3">
      <w:pPr>
        <w:pStyle w:val="OV3"/>
        <w:jc w:val="left"/>
        <w:rPr>
          <w:sz w:val="22"/>
          <w:szCs w:val="22"/>
        </w:rPr>
      </w:pPr>
      <w:r w:rsidRPr="00F22016">
        <w:rPr>
          <w:sz w:val="22"/>
          <w:szCs w:val="22"/>
        </w:rPr>
        <w:t>Vytvářet předpoklady pro udržitelný rozvoj území;</w:t>
      </w:r>
    </w:p>
    <w:p w:rsidR="00F151B3" w:rsidRPr="00F22016" w:rsidRDefault="00F151B3" w:rsidP="00F151B3">
      <w:pPr>
        <w:pStyle w:val="OV3"/>
        <w:jc w:val="left"/>
        <w:rPr>
          <w:sz w:val="22"/>
          <w:szCs w:val="22"/>
        </w:rPr>
      </w:pPr>
      <w:r w:rsidRPr="00F22016">
        <w:rPr>
          <w:sz w:val="22"/>
          <w:szCs w:val="22"/>
        </w:rPr>
        <w:t>chránit a rozvíjet přírodní civilizační a kulturní hodnoty území;</w:t>
      </w:r>
    </w:p>
    <w:p w:rsidR="00F151B3" w:rsidRPr="00F22016" w:rsidRDefault="00F151B3" w:rsidP="00F151B3">
      <w:pPr>
        <w:pStyle w:val="OV3"/>
        <w:jc w:val="left"/>
        <w:rPr>
          <w:sz w:val="22"/>
          <w:szCs w:val="22"/>
        </w:rPr>
      </w:pPr>
      <w:r w:rsidRPr="00F22016">
        <w:rPr>
          <w:sz w:val="22"/>
          <w:szCs w:val="22"/>
        </w:rPr>
        <w:t>stanovit podmínky pro hospodárné využívání zastavěného území a zajistit ochranu nezastavěného území;</w:t>
      </w:r>
    </w:p>
    <w:p w:rsidR="00F151B3" w:rsidRPr="00F22016" w:rsidRDefault="00F151B3" w:rsidP="00F151B3">
      <w:pPr>
        <w:pStyle w:val="OV3"/>
        <w:jc w:val="left"/>
        <w:rPr>
          <w:sz w:val="22"/>
          <w:szCs w:val="22"/>
        </w:rPr>
      </w:pPr>
      <w:r w:rsidRPr="00F22016">
        <w:rPr>
          <w:sz w:val="22"/>
          <w:szCs w:val="22"/>
        </w:rPr>
        <w:t>vytvářet podmínky pro vznik ÚSES a souvislých ploch veřejně přístupné zeleně;</w:t>
      </w:r>
    </w:p>
    <w:p w:rsidR="00F151B3" w:rsidRPr="00F22016" w:rsidRDefault="00F151B3" w:rsidP="00F151B3">
      <w:pPr>
        <w:pStyle w:val="OV3"/>
        <w:jc w:val="left"/>
        <w:rPr>
          <w:sz w:val="22"/>
          <w:szCs w:val="22"/>
        </w:rPr>
      </w:pPr>
      <w:r w:rsidRPr="00F22016">
        <w:rPr>
          <w:sz w:val="22"/>
          <w:szCs w:val="22"/>
        </w:rPr>
        <w:t xml:space="preserve">vytvářet podmínky pro rozvoj a využití předpokladů území pro různé formy cestovního ruchu; </w:t>
      </w:r>
    </w:p>
    <w:p w:rsidR="00F151B3" w:rsidRPr="00F22016" w:rsidRDefault="00F151B3" w:rsidP="00F151B3">
      <w:pPr>
        <w:pStyle w:val="OV3"/>
        <w:jc w:val="left"/>
        <w:rPr>
          <w:sz w:val="22"/>
          <w:szCs w:val="22"/>
        </w:rPr>
      </w:pPr>
      <w:r w:rsidRPr="00F22016">
        <w:rPr>
          <w:sz w:val="22"/>
          <w:szCs w:val="22"/>
        </w:rPr>
        <w:t>vytvářet předpoklady pro lepší dostupnost území a zkvalitnění dopravní a technické infrastruktury s ohledem na prostupnost krajiny;</w:t>
      </w:r>
    </w:p>
    <w:p w:rsidR="00F151B3" w:rsidRPr="00F22016" w:rsidRDefault="00F151B3" w:rsidP="00F151B3">
      <w:pPr>
        <w:pStyle w:val="OV3"/>
        <w:jc w:val="left"/>
        <w:rPr>
          <w:sz w:val="22"/>
          <w:szCs w:val="22"/>
        </w:rPr>
      </w:pPr>
      <w:r w:rsidRPr="00F22016">
        <w:rPr>
          <w:sz w:val="22"/>
          <w:szCs w:val="22"/>
        </w:rPr>
        <w:t>vytvářet podmínky pro preventivní ochranu území před potenciálními riziky a přírodními katastrofami v území;</w:t>
      </w:r>
    </w:p>
    <w:p w:rsidR="00F151B3" w:rsidRPr="00F22016" w:rsidRDefault="00F151B3" w:rsidP="00F151B3">
      <w:pPr>
        <w:pStyle w:val="OV3"/>
        <w:jc w:val="left"/>
        <w:rPr>
          <w:sz w:val="22"/>
          <w:szCs w:val="22"/>
        </w:rPr>
      </w:pPr>
      <w:r w:rsidRPr="00F22016">
        <w:rPr>
          <w:sz w:val="22"/>
          <w:szCs w:val="22"/>
        </w:rPr>
        <w:t>stanovit v územně plánovací dokumentaci podrobnější podmínky pro využití a uspořádání území;</w:t>
      </w:r>
    </w:p>
    <w:p w:rsidR="00F151B3" w:rsidRPr="00F22016" w:rsidRDefault="00F151B3" w:rsidP="00F151B3">
      <w:pPr>
        <w:pStyle w:val="OV3"/>
        <w:jc w:val="left"/>
        <w:rPr>
          <w:sz w:val="22"/>
          <w:szCs w:val="22"/>
        </w:rPr>
      </w:pPr>
      <w:r w:rsidRPr="00F22016">
        <w:rPr>
          <w:sz w:val="22"/>
          <w:szCs w:val="22"/>
        </w:rPr>
        <w:t>při plánování rozvoje venkovských území a oblastí dbát na rozvoj primárního sektoru při zohlednění ochrany kvalitní zemědělské, především orné půdy a ekologických funkcí krajiny;</w:t>
      </w:r>
    </w:p>
    <w:p w:rsidR="00F151B3" w:rsidRPr="00F22016" w:rsidRDefault="00F151B3" w:rsidP="00F151B3">
      <w:pPr>
        <w:pStyle w:val="OV3"/>
        <w:jc w:val="left"/>
        <w:rPr>
          <w:sz w:val="22"/>
          <w:szCs w:val="22"/>
        </w:rPr>
      </w:pPr>
      <w:r w:rsidRPr="00F22016">
        <w:rPr>
          <w:sz w:val="22"/>
          <w:szCs w:val="22"/>
        </w:rPr>
        <w:t xml:space="preserve">předcházet při změnách nebo vytváření urbánního prostředí prostorově-sociální segregaci s negativními vlivy na sociální soudržnost obyvatel atd.  </w:t>
      </w:r>
    </w:p>
    <w:p w:rsidR="00F151B3" w:rsidRPr="004968B2" w:rsidRDefault="00F151B3" w:rsidP="00F151B3">
      <w:pPr>
        <w:pStyle w:val="OV2"/>
        <w:jc w:val="left"/>
        <w:rPr>
          <w:sz w:val="22"/>
          <w:szCs w:val="22"/>
        </w:rPr>
      </w:pPr>
      <w:r w:rsidRPr="004968B2">
        <w:rPr>
          <w:sz w:val="22"/>
          <w:szCs w:val="22"/>
        </w:rPr>
        <w:t>řešeného území se dále týká kapitola 6 PÚR, koridory a plochy technické infrastruktury a souvisejících rozvojových záměrů:</w:t>
      </w:r>
    </w:p>
    <w:p w:rsidR="00F151B3" w:rsidRPr="004968B2" w:rsidRDefault="00F151B3" w:rsidP="00F151B3">
      <w:pPr>
        <w:pStyle w:val="OV2"/>
        <w:numPr>
          <w:ilvl w:val="0"/>
          <w:numId w:val="29"/>
        </w:numPr>
        <w:jc w:val="left"/>
        <w:rPr>
          <w:sz w:val="22"/>
          <w:szCs w:val="22"/>
        </w:rPr>
      </w:pPr>
      <w:r w:rsidRPr="004968B2">
        <w:rPr>
          <w:sz w:val="22"/>
          <w:szCs w:val="22"/>
        </w:rPr>
        <w:t>plochy pro elektrické stanice 400/110 kV Vítkov a Vernéřov a koridor pro dvojité vedení 400 kV Hradec – Vernéřov, Vernéřov – Vítkov, Vítkov – Přeštice. V ÚP bude upřesněn koridor pro tento záměr.</w:t>
      </w:r>
    </w:p>
    <w:p w:rsidR="00F151B3" w:rsidRPr="00927913" w:rsidRDefault="00F151B3" w:rsidP="00F151B3">
      <w:pPr>
        <w:pStyle w:val="OV2"/>
        <w:numPr>
          <w:ilvl w:val="0"/>
          <w:numId w:val="0"/>
        </w:numPr>
        <w:ind w:left="567" w:hanging="397"/>
        <w:jc w:val="left"/>
        <w:rPr>
          <w:sz w:val="22"/>
          <w:szCs w:val="22"/>
        </w:rPr>
      </w:pPr>
      <w:r w:rsidRPr="00927913">
        <w:rPr>
          <w:sz w:val="22"/>
          <w:szCs w:val="22"/>
        </w:rPr>
        <w:t>V návrhu ÚP bude vyhodnocen soulad návrhu s jednotlivými prioritami a úkoly, a dále odůvodnění splnění úkolů v návaznosti na ÚP.</w:t>
      </w:r>
    </w:p>
    <w:p w:rsidR="00F151B3" w:rsidRPr="004968B2" w:rsidRDefault="00F151B3" w:rsidP="00F151B3">
      <w:pPr>
        <w:pStyle w:val="OV2"/>
        <w:numPr>
          <w:ilvl w:val="0"/>
          <w:numId w:val="0"/>
        </w:numPr>
        <w:tabs>
          <w:tab w:val="left" w:pos="708"/>
        </w:tabs>
        <w:ind w:left="170"/>
        <w:jc w:val="left"/>
        <w:rPr>
          <w:sz w:val="22"/>
          <w:szCs w:val="22"/>
          <w:u w:val="single"/>
        </w:rPr>
      </w:pPr>
      <w:r w:rsidRPr="004968B2">
        <w:rPr>
          <w:b/>
          <w:u w:val="single"/>
        </w:rPr>
        <w:t>A.2.) upřesnění požadavků vyplývajících z územně plánovací dokumentace vydané krajem</w:t>
      </w:r>
      <w:r w:rsidRPr="004968B2">
        <w:rPr>
          <w:sz w:val="22"/>
          <w:szCs w:val="22"/>
          <w:u w:val="single"/>
        </w:rPr>
        <w:t xml:space="preserve"> </w:t>
      </w:r>
    </w:p>
    <w:p w:rsidR="00F151B3" w:rsidRDefault="00F151B3" w:rsidP="00F151B3">
      <w:pPr>
        <w:pStyle w:val="OV2"/>
        <w:jc w:val="left"/>
        <w:rPr>
          <w:sz w:val="22"/>
          <w:szCs w:val="22"/>
        </w:rPr>
      </w:pPr>
      <w:r w:rsidRPr="00927913">
        <w:rPr>
          <w:sz w:val="22"/>
          <w:szCs w:val="22"/>
          <w:u w:val="single"/>
        </w:rPr>
        <w:t>Zásady územního rozvoje Ústeckého kraje</w:t>
      </w:r>
      <w:r w:rsidRPr="00927913">
        <w:rPr>
          <w:sz w:val="22"/>
          <w:szCs w:val="22"/>
        </w:rPr>
        <w:t xml:space="preserve"> (dále jen „ZÚR ÚK“) byly vydány Zastupitelstvem Ústeckého kraje dne 5.10.2011 a účinnosti nabyly dne 20.10.2011.</w:t>
      </w:r>
    </w:p>
    <w:p w:rsidR="00F151B3" w:rsidRDefault="00F151B3" w:rsidP="00F151B3">
      <w:pPr>
        <w:pStyle w:val="OV2"/>
        <w:jc w:val="left"/>
        <w:rPr>
          <w:sz w:val="22"/>
          <w:szCs w:val="22"/>
        </w:rPr>
      </w:pPr>
      <w:r w:rsidRPr="00927913">
        <w:rPr>
          <w:sz w:val="22"/>
          <w:szCs w:val="22"/>
        </w:rPr>
        <w:t xml:space="preserve">Návrh ÚP bude respektovat schválenou nadřazenou územně plánovací dokumentaci. V návrhu bude vyhodnocen soulad návrhu s jednotlivými prioritami a úkoly, a dále odůvodnění </w:t>
      </w:r>
      <w:r>
        <w:rPr>
          <w:sz w:val="22"/>
          <w:szCs w:val="22"/>
        </w:rPr>
        <w:t xml:space="preserve">splnění </w:t>
      </w:r>
      <w:r w:rsidRPr="00927913">
        <w:rPr>
          <w:sz w:val="22"/>
          <w:szCs w:val="22"/>
        </w:rPr>
        <w:t>úkolů v návaznosti na návrh ÚP.</w:t>
      </w:r>
    </w:p>
    <w:p w:rsidR="00F151B3" w:rsidRPr="00927913" w:rsidRDefault="00F151B3" w:rsidP="00F151B3">
      <w:pPr>
        <w:pStyle w:val="OV2"/>
        <w:jc w:val="left"/>
        <w:rPr>
          <w:sz w:val="22"/>
          <w:szCs w:val="22"/>
        </w:rPr>
      </w:pPr>
      <w:r>
        <w:rPr>
          <w:sz w:val="22"/>
          <w:szCs w:val="22"/>
        </w:rPr>
        <w:t>Ze ZÚR ÚK vyplývají pro návrh ÚP následující požadavky:</w:t>
      </w:r>
    </w:p>
    <w:p w:rsidR="00F151B3" w:rsidRPr="00927913" w:rsidRDefault="00F151B3" w:rsidP="00F151B3">
      <w:pPr>
        <w:pStyle w:val="OV2"/>
        <w:numPr>
          <w:ilvl w:val="0"/>
          <w:numId w:val="30"/>
        </w:numPr>
        <w:jc w:val="left"/>
        <w:rPr>
          <w:sz w:val="22"/>
          <w:szCs w:val="22"/>
        </w:rPr>
      </w:pPr>
      <w:r w:rsidRPr="0050113D">
        <w:rPr>
          <w:b/>
          <w:sz w:val="22"/>
          <w:szCs w:val="22"/>
          <w:u w:val="single"/>
        </w:rPr>
        <w:t>Kapitola 1.</w:t>
      </w:r>
      <w:r>
        <w:rPr>
          <w:sz w:val="22"/>
          <w:szCs w:val="22"/>
          <w:u w:val="single"/>
        </w:rPr>
        <w:t xml:space="preserve"> Priority územního plánování pro zajištění udržitelného rozvoje území</w:t>
      </w:r>
      <w:r w:rsidRPr="00927913">
        <w:rPr>
          <w:sz w:val="22"/>
          <w:szCs w:val="22"/>
        </w:rPr>
        <w:t xml:space="preserve"> a to pro městys Nepomyšl především tyto:</w:t>
      </w:r>
    </w:p>
    <w:p w:rsidR="00F151B3" w:rsidRPr="004E2B08" w:rsidRDefault="00F151B3" w:rsidP="00F151B3">
      <w:pPr>
        <w:pStyle w:val="normln3"/>
        <w:ind w:left="1003" w:hanging="357"/>
        <w:rPr>
          <w:sz w:val="22"/>
          <w:szCs w:val="22"/>
        </w:rPr>
      </w:pPr>
      <w:r w:rsidRPr="004E2B08">
        <w:rPr>
          <w:sz w:val="22"/>
          <w:szCs w:val="22"/>
          <w:u w:val="single"/>
        </w:rPr>
        <w:t>základní priority</w:t>
      </w:r>
      <w:r w:rsidRPr="004E2B08">
        <w:rPr>
          <w:sz w:val="22"/>
          <w:szCs w:val="22"/>
        </w:rPr>
        <w:t xml:space="preserve"> – vytvořit předpoklady pro vyváženost pilířů udržitelného rozvoje území (1) vč. stanovení limitů rozvoje pro optimální podmínky udržitelného rozvoje území (2);</w:t>
      </w:r>
    </w:p>
    <w:p w:rsidR="00F151B3" w:rsidRPr="004E2B08" w:rsidRDefault="00F151B3" w:rsidP="00F151B3">
      <w:pPr>
        <w:pStyle w:val="normln3"/>
        <w:ind w:left="1003" w:hanging="357"/>
        <w:rPr>
          <w:sz w:val="22"/>
          <w:szCs w:val="22"/>
        </w:rPr>
      </w:pPr>
      <w:r w:rsidRPr="004E2B08">
        <w:rPr>
          <w:sz w:val="22"/>
          <w:szCs w:val="22"/>
          <w:u w:val="single"/>
        </w:rPr>
        <w:t>životní prostředí</w:t>
      </w:r>
      <w:r w:rsidRPr="004E2B08">
        <w:rPr>
          <w:sz w:val="22"/>
          <w:szCs w:val="22"/>
        </w:rPr>
        <w:t xml:space="preserve"> – dosáhnout zlepšení životního prostředí jak ve volné krajině, tak uvnitř sídel (3); napravit narušené složky ŽP a odstranit staré ekologické zátěže (4); chránit nezastupitelné přírodní hodnoty - ZCHÚ, ÚSES, VKP, ZPF a PUPFL (5); </w:t>
      </w:r>
    </w:p>
    <w:p w:rsidR="00F151B3" w:rsidRPr="004E2B08" w:rsidRDefault="00F151B3" w:rsidP="00F151B3">
      <w:pPr>
        <w:pStyle w:val="normln3"/>
        <w:ind w:left="1003" w:hanging="357"/>
        <w:rPr>
          <w:sz w:val="22"/>
          <w:szCs w:val="22"/>
        </w:rPr>
      </w:pPr>
      <w:r w:rsidRPr="004E2B08">
        <w:rPr>
          <w:sz w:val="22"/>
          <w:szCs w:val="22"/>
          <w:u w:val="single"/>
        </w:rPr>
        <w:t>hospodářský rozvoj</w:t>
      </w:r>
      <w:r w:rsidRPr="004E2B08">
        <w:rPr>
          <w:sz w:val="22"/>
          <w:szCs w:val="22"/>
        </w:rPr>
        <w:t xml:space="preserve"> – vytvořit podmínky pro transformaci ekonomické struktury, podpořit zemědělskou výrobu a podnikatelské aktivity v území (8); revitalizovat brownfieldy (11); minimalizovat ekonomické aktivity mimo zastavěná území (12); minimalizovat zábory půdního fondu a podporovat jeho ozdravění (14);</w:t>
      </w:r>
    </w:p>
    <w:p w:rsidR="00F151B3" w:rsidRPr="004E2B08" w:rsidRDefault="00F151B3" w:rsidP="00F151B3">
      <w:pPr>
        <w:pStyle w:val="normln3"/>
        <w:ind w:left="1003" w:hanging="357"/>
        <w:rPr>
          <w:sz w:val="22"/>
          <w:szCs w:val="22"/>
        </w:rPr>
      </w:pPr>
      <w:r w:rsidRPr="004E2B08">
        <w:rPr>
          <w:sz w:val="22"/>
          <w:szCs w:val="22"/>
          <w:u w:val="single"/>
        </w:rPr>
        <w:t>rozvojové oblasti a osy, specifické oblasti</w:t>
      </w:r>
      <w:r w:rsidRPr="004E2B08">
        <w:rPr>
          <w:sz w:val="22"/>
          <w:szCs w:val="22"/>
        </w:rPr>
        <w:t xml:space="preserve"> – ve vymezených rozvojových oblastech využívat předpoklady pro progresivní vývoj území, zajišťovat územně plánovací přípravu pro odpovídající technickou, dopravní infrastrukturu a občanskou vybavenost. Územní rozvoj hospodářských a sociálních funkcí provázat s ochranou krajinných, přírodních a kulturních hodnot. Využívat rozvojových vlastností těchto území ve prospěch okolních navazujících území (15); podporovat řešení problémů specifické oblasti NSOB6 se zohledněním jejích potřeb s důrazem na ochranu a revitalizaci hodnot (17); vyhodnotit míru rovnováhy socioekonomického a demografického vývoje obce (18);</w:t>
      </w:r>
    </w:p>
    <w:p w:rsidR="00F151B3" w:rsidRPr="009B6794" w:rsidRDefault="00F151B3" w:rsidP="00F151B3">
      <w:pPr>
        <w:pStyle w:val="normln3"/>
        <w:ind w:left="1003" w:hanging="357"/>
        <w:rPr>
          <w:sz w:val="22"/>
          <w:szCs w:val="22"/>
        </w:rPr>
      </w:pPr>
      <w:r w:rsidRPr="007374ED">
        <w:rPr>
          <w:sz w:val="22"/>
          <w:szCs w:val="22"/>
          <w:u w:val="single"/>
        </w:rPr>
        <w:t xml:space="preserve">dopravní a technická infrastruktura </w:t>
      </w:r>
      <w:r w:rsidRPr="007374ED">
        <w:rPr>
          <w:sz w:val="22"/>
          <w:szCs w:val="22"/>
        </w:rPr>
        <w:t>– zajistit modernizaci a dostavbu dopravní infrastruktury pro kvalitní napojení okrajových částí kraje (21); zkvalitnit vazby Ústeckého kraje k okolním krajům na úseku dopravy a technické infrastruktury (Podbořansko – severní Plzeňsko (22);</w:t>
      </w:r>
      <w:r>
        <w:rPr>
          <w:sz w:val="22"/>
          <w:szCs w:val="22"/>
        </w:rPr>
        <w:t xml:space="preserve"> zajistit cestou modernizace a v nezbytném rozsahu i dostavbu přenosové energetické soustavy a produktovodů spolehlivost a dostatečnou kapacitnost energetických dodávek v rámci kraje (27);</w:t>
      </w:r>
      <w:r w:rsidRPr="007374ED">
        <w:rPr>
          <w:sz w:val="22"/>
          <w:szCs w:val="22"/>
        </w:rPr>
        <w:t xml:space="preserve"> </w:t>
      </w:r>
      <w:r>
        <w:rPr>
          <w:sz w:val="22"/>
          <w:szCs w:val="22"/>
        </w:rPr>
        <w:t xml:space="preserve"> podpořit racionální a udržitelný rozvoj obnovitelných energetických zdrojů, územně regulovat záměry na výstavbu velkých větrných elektráren s ohledem na eliminaci rizik poškození krajinného rázu a ohrožení rozvoje jiných žádoucích forem využití území /zejména oblast Krušných hor) (29); </w:t>
      </w:r>
      <w:r w:rsidRPr="007374ED">
        <w:rPr>
          <w:sz w:val="22"/>
          <w:szCs w:val="22"/>
        </w:rPr>
        <w:t xml:space="preserve">v dílčích </w:t>
      </w:r>
      <w:r w:rsidRPr="009B6794">
        <w:rPr>
          <w:sz w:val="22"/>
          <w:szCs w:val="22"/>
        </w:rPr>
        <w:t>zejména některých venkovských částech kraje bez dostatečných místních zdrojů vody řešit problémy zásobování vodou napojením na vodárenskou soustavu zásobování pitnou vodou (30); vytvořit předpoklady pro vybudování funkčního odvádění a likvidace odpadních vod (31); rozvoj DI a TI řešit citlivě ve vztahu k přírodním hodnotám (33);</w:t>
      </w:r>
    </w:p>
    <w:p w:rsidR="00F151B3" w:rsidRPr="000E2CAE" w:rsidRDefault="00F151B3" w:rsidP="00F151B3">
      <w:pPr>
        <w:pStyle w:val="normln3"/>
        <w:ind w:left="1003" w:hanging="357"/>
        <w:rPr>
          <w:sz w:val="22"/>
          <w:szCs w:val="22"/>
        </w:rPr>
      </w:pPr>
      <w:r w:rsidRPr="009F65E2">
        <w:rPr>
          <w:sz w:val="22"/>
          <w:szCs w:val="22"/>
          <w:u w:val="single"/>
        </w:rPr>
        <w:t>sídelní soustava a rekreace</w:t>
      </w:r>
      <w:r w:rsidRPr="009F65E2">
        <w:rPr>
          <w:sz w:val="22"/>
          <w:szCs w:val="22"/>
        </w:rPr>
        <w:t xml:space="preserve"> - podporovat polycentrický rozvoj sídelní soustavy, pro kraj typické kooperativní vztahy mezi jednotlivými sídly a racionální střediskové uspořádání sídelní soustavy, současně respektovat a kultivovat specifickou tvářnost každého sídla včetně zřetele k zachování prostorové oddělenosti sídel - vytvářet předpoklady pro posílení partnerství mezi urbánními a venkovskými oblastmi (34</w:t>
      </w:r>
      <w:r w:rsidRPr="000E2CAE">
        <w:rPr>
          <w:sz w:val="22"/>
          <w:szCs w:val="22"/>
        </w:rPr>
        <w:t>); podporovat vybudování propojené a hierarchizované sítě cyklostezek a turistických cest na území kraje s návazností na vznikající republikovou a evropskou síť těchto zařízení (38);</w:t>
      </w:r>
    </w:p>
    <w:p w:rsidR="00F151B3" w:rsidRPr="005043B6" w:rsidRDefault="00F151B3" w:rsidP="00F151B3">
      <w:pPr>
        <w:pStyle w:val="normln3"/>
        <w:ind w:left="1003" w:hanging="357"/>
        <w:rPr>
          <w:sz w:val="22"/>
          <w:szCs w:val="22"/>
        </w:rPr>
      </w:pPr>
      <w:r w:rsidRPr="005043B6">
        <w:rPr>
          <w:sz w:val="22"/>
          <w:szCs w:val="22"/>
          <w:u w:val="single"/>
        </w:rPr>
        <w:t>sociální soudržnost obyvatel</w:t>
      </w:r>
      <w:r w:rsidRPr="005043B6">
        <w:rPr>
          <w:sz w:val="22"/>
          <w:szCs w:val="22"/>
        </w:rPr>
        <w:t xml:space="preserve"> – prověřit možnosti územního plánu ve vztahu k problematice nezaměstnanosti a stárnutí populace (40); péčí o hodnoty území zvýrazňovat jeho identitu, která posiluje sociální soudržnost obyvatel (41); věnovat pozornost důsledkům změn věkové struktury obyvatel kraje, které se promítnou do měnících se nároků na technickou a dopravní infrastrukturu (42);</w:t>
      </w:r>
    </w:p>
    <w:p w:rsidR="00F151B3" w:rsidRPr="00084DE1" w:rsidRDefault="00F151B3" w:rsidP="00F151B3">
      <w:pPr>
        <w:pStyle w:val="normln3"/>
        <w:ind w:left="1003" w:hanging="357"/>
        <w:rPr>
          <w:sz w:val="22"/>
          <w:szCs w:val="22"/>
        </w:rPr>
      </w:pPr>
      <w:r w:rsidRPr="00084DE1">
        <w:rPr>
          <w:sz w:val="22"/>
          <w:szCs w:val="22"/>
          <w:u w:val="single"/>
        </w:rPr>
        <w:t xml:space="preserve">ochrana území před potenciálními riziky a přírodními katastrofami </w:t>
      </w:r>
      <w:r w:rsidRPr="00084DE1">
        <w:rPr>
          <w:sz w:val="22"/>
          <w:szCs w:val="22"/>
        </w:rPr>
        <w:t>– respektovat zájmy civilní ochrany (44); minimalizovat možné škody spojené s haváriemi a přírodními katastrofami (např. místní povodně) (45).</w:t>
      </w:r>
    </w:p>
    <w:p w:rsidR="00F151B3" w:rsidRDefault="00F151B3" w:rsidP="00F151B3">
      <w:pPr>
        <w:pStyle w:val="OV2"/>
        <w:numPr>
          <w:ilvl w:val="0"/>
          <w:numId w:val="30"/>
        </w:numPr>
        <w:jc w:val="left"/>
        <w:rPr>
          <w:sz w:val="22"/>
          <w:szCs w:val="22"/>
          <w:u w:val="single"/>
        </w:rPr>
      </w:pPr>
      <w:r w:rsidRPr="0050113D">
        <w:rPr>
          <w:b/>
          <w:sz w:val="22"/>
          <w:szCs w:val="22"/>
          <w:u w:val="single"/>
        </w:rPr>
        <w:t>Kapitola 2.</w:t>
      </w:r>
      <w:r w:rsidRPr="00C468D4">
        <w:rPr>
          <w:sz w:val="22"/>
          <w:szCs w:val="22"/>
          <w:u w:val="single"/>
        </w:rPr>
        <w:t xml:space="preserve"> Vymezení rozvojových oblastí a rozvojových os vymezených v PÚR 2008 (nadmístní rozvojové oblasti a osy)</w:t>
      </w:r>
    </w:p>
    <w:p w:rsidR="00F151B3" w:rsidRPr="00C468D4" w:rsidRDefault="00F151B3" w:rsidP="00F151B3">
      <w:pPr>
        <w:pStyle w:val="OV2"/>
        <w:numPr>
          <w:ilvl w:val="0"/>
          <w:numId w:val="0"/>
        </w:numPr>
        <w:ind w:left="1287"/>
        <w:jc w:val="left"/>
        <w:rPr>
          <w:sz w:val="22"/>
          <w:szCs w:val="22"/>
        </w:rPr>
      </w:pPr>
      <w:r w:rsidRPr="00C468D4">
        <w:rPr>
          <w:sz w:val="22"/>
          <w:szCs w:val="22"/>
        </w:rPr>
        <w:t xml:space="preserve">Území řešení návrhem ÚP Nepomyšl nespadá do žádné rozvojové oblasti </w:t>
      </w:r>
      <w:r>
        <w:rPr>
          <w:sz w:val="22"/>
          <w:szCs w:val="22"/>
        </w:rPr>
        <w:t xml:space="preserve">nebo rozvojové osy </w:t>
      </w:r>
      <w:r w:rsidRPr="00C468D4">
        <w:rPr>
          <w:sz w:val="22"/>
          <w:szCs w:val="22"/>
        </w:rPr>
        <w:t>dle PÚR 2008</w:t>
      </w:r>
      <w:r>
        <w:rPr>
          <w:sz w:val="22"/>
          <w:szCs w:val="22"/>
        </w:rPr>
        <w:t xml:space="preserve"> a její aktualizace.</w:t>
      </w:r>
    </w:p>
    <w:p w:rsidR="00F151B3" w:rsidRPr="00A833C5" w:rsidRDefault="00F151B3" w:rsidP="00F151B3">
      <w:pPr>
        <w:pStyle w:val="OV2"/>
        <w:numPr>
          <w:ilvl w:val="0"/>
          <w:numId w:val="30"/>
        </w:numPr>
        <w:jc w:val="left"/>
        <w:rPr>
          <w:sz w:val="22"/>
          <w:szCs w:val="22"/>
        </w:rPr>
      </w:pPr>
      <w:r w:rsidRPr="0050113D">
        <w:rPr>
          <w:b/>
          <w:sz w:val="22"/>
          <w:szCs w:val="22"/>
          <w:u w:val="single"/>
        </w:rPr>
        <w:t>Kapitola 3</w:t>
      </w:r>
      <w:r>
        <w:rPr>
          <w:sz w:val="22"/>
          <w:szCs w:val="22"/>
          <w:u w:val="single"/>
        </w:rPr>
        <w:t xml:space="preserve"> Vymezení specifických oblastí vymezených v PÚR 2008 a vymezení dalších oblastí nadmístního významu</w:t>
      </w:r>
      <w:r w:rsidRPr="00A833C5">
        <w:rPr>
          <w:sz w:val="22"/>
          <w:szCs w:val="22"/>
        </w:rPr>
        <w:t xml:space="preserve"> a </w:t>
      </w:r>
      <w:r>
        <w:rPr>
          <w:sz w:val="22"/>
          <w:szCs w:val="22"/>
        </w:rPr>
        <w:t xml:space="preserve">pro NSOB6 </w:t>
      </w:r>
      <w:r w:rsidRPr="00A833C5">
        <w:rPr>
          <w:sz w:val="22"/>
          <w:szCs w:val="22"/>
        </w:rPr>
        <w:t>stanovují</w:t>
      </w:r>
      <w:r>
        <w:rPr>
          <w:sz w:val="22"/>
          <w:szCs w:val="22"/>
        </w:rPr>
        <w:t xml:space="preserve"> především</w:t>
      </w:r>
      <w:r w:rsidRPr="00A833C5">
        <w:rPr>
          <w:sz w:val="22"/>
          <w:szCs w:val="22"/>
        </w:rPr>
        <w:t xml:space="preserve"> tyto úkoly:</w:t>
      </w:r>
    </w:p>
    <w:p w:rsidR="00F151B3" w:rsidRPr="00A833C5" w:rsidRDefault="00F151B3" w:rsidP="00F151B3">
      <w:pPr>
        <w:pStyle w:val="OV3"/>
        <w:numPr>
          <w:ilvl w:val="1"/>
          <w:numId w:val="6"/>
        </w:numPr>
        <w:jc w:val="left"/>
        <w:rPr>
          <w:sz w:val="22"/>
          <w:szCs w:val="22"/>
        </w:rPr>
      </w:pPr>
      <w:r w:rsidRPr="00A833C5">
        <w:rPr>
          <w:sz w:val="22"/>
          <w:szCs w:val="22"/>
        </w:rPr>
        <w:t>Posilovat pilíře hospodářského rozvoje a sociální soudržnosti udržitelného rozvoje, při zachování silných stránek pilíře životního prostředí (1),</w:t>
      </w:r>
    </w:p>
    <w:p w:rsidR="00F151B3" w:rsidRPr="00A833C5" w:rsidRDefault="00F151B3" w:rsidP="00F151B3">
      <w:pPr>
        <w:pStyle w:val="OV3"/>
        <w:numPr>
          <w:ilvl w:val="1"/>
          <w:numId w:val="6"/>
        </w:numPr>
        <w:jc w:val="left"/>
        <w:rPr>
          <w:sz w:val="22"/>
          <w:szCs w:val="22"/>
        </w:rPr>
      </w:pPr>
      <w:r w:rsidRPr="00A833C5">
        <w:rPr>
          <w:sz w:val="22"/>
          <w:szCs w:val="22"/>
        </w:rPr>
        <w:t>Zajistit pokrytí území specifické oblasti územními plány, ověřovat a zpřesňovat řešení územními studiemi a regulačními plány (2),</w:t>
      </w:r>
    </w:p>
    <w:p w:rsidR="00F151B3" w:rsidRPr="00A833C5" w:rsidRDefault="00F151B3" w:rsidP="00F151B3">
      <w:pPr>
        <w:pStyle w:val="OV3"/>
        <w:numPr>
          <w:ilvl w:val="1"/>
          <w:numId w:val="6"/>
        </w:numPr>
        <w:jc w:val="left"/>
        <w:rPr>
          <w:sz w:val="22"/>
          <w:szCs w:val="22"/>
        </w:rPr>
      </w:pPr>
      <w:r w:rsidRPr="00A833C5">
        <w:rPr>
          <w:sz w:val="22"/>
          <w:szCs w:val="22"/>
        </w:rPr>
        <w:t>Identifikovat hlavní střediska ekonomického rozvoje specifické oblasti, vytvářet jim podmínky pro územní rozvoj, s předpokladem šíření pozitivních impulsů z těchto rozvojových pólů do okolních území specifické oblasti (3),</w:t>
      </w:r>
    </w:p>
    <w:p w:rsidR="00F151B3" w:rsidRPr="00A833C5" w:rsidRDefault="00F151B3" w:rsidP="00F151B3">
      <w:pPr>
        <w:pStyle w:val="OV3"/>
        <w:numPr>
          <w:ilvl w:val="1"/>
          <w:numId w:val="6"/>
        </w:numPr>
        <w:jc w:val="left"/>
        <w:rPr>
          <w:sz w:val="22"/>
          <w:szCs w:val="22"/>
        </w:rPr>
      </w:pPr>
      <w:r w:rsidRPr="00A833C5">
        <w:rPr>
          <w:sz w:val="22"/>
          <w:szCs w:val="22"/>
        </w:rPr>
        <w:t xml:space="preserve">Vytvářet územní předpoklady pro rozvoj dopravní dostupnosti vyšších center osídlení – Žatec, Most, Chomutov, Ústí nad Labem, ale i Plzeň, Karlovy Vary, Praha. V této souvislosti podporovat přestavbu silnic I/27 a I/6 na rychlostní silnici R6 a řešit vyplývající územní souvislosti (4), </w:t>
      </w:r>
    </w:p>
    <w:p w:rsidR="00F151B3" w:rsidRPr="00A833C5" w:rsidRDefault="00F151B3" w:rsidP="00F151B3">
      <w:pPr>
        <w:pStyle w:val="OV3"/>
        <w:numPr>
          <w:ilvl w:val="1"/>
          <w:numId w:val="6"/>
        </w:numPr>
        <w:jc w:val="left"/>
        <w:rPr>
          <w:sz w:val="22"/>
          <w:szCs w:val="22"/>
        </w:rPr>
      </w:pPr>
      <w:r w:rsidRPr="00A833C5">
        <w:rPr>
          <w:sz w:val="22"/>
          <w:szCs w:val="22"/>
        </w:rPr>
        <w:t>Územně plánovacími nástroji podporovat rozvoj místních ekonomických aktivit – zemědělské výroby, tradičních řemesel apod, při zohlednění požadavků ochrany přírody a hodnot krajiny (5),</w:t>
      </w:r>
    </w:p>
    <w:p w:rsidR="00F151B3" w:rsidRPr="00A833C5" w:rsidRDefault="00F151B3" w:rsidP="00F151B3">
      <w:pPr>
        <w:pStyle w:val="OV3"/>
        <w:numPr>
          <w:ilvl w:val="1"/>
          <w:numId w:val="6"/>
        </w:numPr>
        <w:jc w:val="left"/>
        <w:rPr>
          <w:sz w:val="22"/>
          <w:szCs w:val="22"/>
        </w:rPr>
      </w:pPr>
      <w:r w:rsidRPr="00A833C5">
        <w:rPr>
          <w:sz w:val="22"/>
          <w:szCs w:val="22"/>
        </w:rPr>
        <w:t>Revitalizovat opuštěné nebo nedostatečně využité plochy a areály (typ brownfield) (6),</w:t>
      </w:r>
    </w:p>
    <w:p w:rsidR="00F151B3" w:rsidRPr="00A833C5" w:rsidRDefault="00F151B3" w:rsidP="00F151B3">
      <w:pPr>
        <w:pStyle w:val="OV3"/>
        <w:numPr>
          <w:ilvl w:val="1"/>
          <w:numId w:val="6"/>
        </w:numPr>
        <w:jc w:val="left"/>
        <w:rPr>
          <w:sz w:val="22"/>
          <w:szCs w:val="22"/>
        </w:rPr>
      </w:pPr>
      <w:r w:rsidRPr="00A833C5">
        <w:rPr>
          <w:sz w:val="22"/>
          <w:szCs w:val="22"/>
        </w:rPr>
        <w:t>Chránit a kultivovat přírodní, krajinářské, urbanistické a architektonické hodnoty oblasti, využít pozitivní znaky území pro zvýšení prestiže specifické oblasti, (7)</w:t>
      </w:r>
    </w:p>
    <w:p w:rsidR="00F151B3" w:rsidRPr="00A833C5" w:rsidRDefault="00F151B3" w:rsidP="00F151B3">
      <w:pPr>
        <w:pStyle w:val="OV3"/>
        <w:numPr>
          <w:ilvl w:val="1"/>
          <w:numId w:val="6"/>
        </w:numPr>
        <w:jc w:val="left"/>
        <w:rPr>
          <w:sz w:val="22"/>
          <w:szCs w:val="22"/>
        </w:rPr>
      </w:pPr>
      <w:r w:rsidRPr="00A833C5">
        <w:rPr>
          <w:sz w:val="22"/>
          <w:szCs w:val="22"/>
        </w:rPr>
        <w:t>Využívat potenciálu specifické oblasti pro rozvoj rekreace a cestovního ruchu při zachování klidového charakteru oblasti (8),</w:t>
      </w:r>
    </w:p>
    <w:p w:rsidR="00F151B3" w:rsidRDefault="00F151B3" w:rsidP="00F151B3">
      <w:pPr>
        <w:pStyle w:val="OV3"/>
        <w:numPr>
          <w:ilvl w:val="1"/>
          <w:numId w:val="6"/>
        </w:numPr>
        <w:jc w:val="left"/>
        <w:rPr>
          <w:sz w:val="22"/>
          <w:szCs w:val="22"/>
        </w:rPr>
      </w:pPr>
      <w:r w:rsidRPr="00A833C5">
        <w:rPr>
          <w:sz w:val="22"/>
          <w:szCs w:val="22"/>
        </w:rPr>
        <w:t>Stanovovat a dodržovat limity rozvoje pro všechny činnosti, které by mohly přesahovat meze únosnosti území – podmínky udržitelného rozvoje, způsobovat jeho poškození, anebo bránit rozvoji jiných žádoucích forem využití území (9),</w:t>
      </w:r>
    </w:p>
    <w:p w:rsidR="00F151B3" w:rsidRPr="00A833C5" w:rsidRDefault="00F151B3" w:rsidP="00F151B3">
      <w:pPr>
        <w:pStyle w:val="OV3"/>
        <w:numPr>
          <w:ilvl w:val="1"/>
          <w:numId w:val="6"/>
        </w:numPr>
        <w:jc w:val="left"/>
        <w:rPr>
          <w:sz w:val="22"/>
          <w:szCs w:val="22"/>
        </w:rPr>
      </w:pPr>
      <w:r>
        <w:rPr>
          <w:sz w:val="22"/>
          <w:szCs w:val="22"/>
        </w:rPr>
        <w:t xml:space="preserve">Koordinovat územní rozvoj specifické oblasti s provozními nároky a územně plánovací dokumentací vojenského újezdu Hradiště, (10) </w:t>
      </w:r>
    </w:p>
    <w:p w:rsidR="00F151B3" w:rsidRPr="0045068B" w:rsidRDefault="00F151B3" w:rsidP="00F151B3">
      <w:pPr>
        <w:pStyle w:val="OV3"/>
        <w:numPr>
          <w:ilvl w:val="1"/>
          <w:numId w:val="6"/>
        </w:numPr>
        <w:jc w:val="left"/>
        <w:rPr>
          <w:sz w:val="22"/>
          <w:szCs w:val="22"/>
        </w:rPr>
      </w:pPr>
      <w:r w:rsidRPr="00A833C5">
        <w:rPr>
          <w:sz w:val="22"/>
          <w:szCs w:val="22"/>
        </w:rPr>
        <w:t>Územně respektovat těžbu nerostných surovin ve stanovených prostorech v souladu s dodržováním zásad ochrany přírody a krajiny – bez otvírky těžebních lokalit nadmístního významu (11).</w:t>
      </w:r>
    </w:p>
    <w:p w:rsidR="00F151B3" w:rsidRPr="00A833C5" w:rsidRDefault="00F151B3" w:rsidP="00F151B3">
      <w:pPr>
        <w:pStyle w:val="OV3"/>
        <w:numPr>
          <w:ilvl w:val="0"/>
          <w:numId w:val="0"/>
        </w:numPr>
        <w:ind w:left="927" w:hanging="360"/>
      </w:pPr>
      <w:r w:rsidRPr="00BA6005">
        <w:rPr>
          <w:noProof/>
        </w:rPr>
        <w:drawing>
          <wp:inline distT="0" distB="0" distL="0" distR="0" wp14:anchorId="327CFD3F" wp14:editId="000C2BDD">
            <wp:extent cx="3952875" cy="2486442"/>
            <wp:effectExtent l="0" t="0" r="0" b="9525"/>
            <wp:docPr id="5" name="Obrázek 5" descr="C:\Users\herejkova\Desktop\NSO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herejkova\Desktop\NSOB.pn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4026729" cy="2532898"/>
                    </a:xfrm>
                    <a:prstGeom prst="rect">
                      <a:avLst/>
                    </a:prstGeom>
                    <a:noFill/>
                    <a:ln>
                      <a:noFill/>
                    </a:ln>
                  </pic:spPr>
                </pic:pic>
              </a:graphicData>
            </a:graphic>
          </wp:inline>
        </w:drawing>
      </w:r>
    </w:p>
    <w:p w:rsidR="00F151B3" w:rsidRDefault="00F151B3" w:rsidP="00F151B3">
      <w:pPr>
        <w:pStyle w:val="OV2"/>
        <w:jc w:val="left"/>
        <w:rPr>
          <w:sz w:val="22"/>
          <w:szCs w:val="22"/>
        </w:rPr>
      </w:pPr>
      <w:r w:rsidRPr="00362C99">
        <w:rPr>
          <w:b/>
          <w:sz w:val="22"/>
          <w:szCs w:val="22"/>
          <w:u w:val="single"/>
        </w:rPr>
        <w:t>Kapitola 4.</w:t>
      </w:r>
      <w:r w:rsidRPr="00362C99">
        <w:rPr>
          <w:sz w:val="22"/>
          <w:szCs w:val="22"/>
          <w:u w:val="single"/>
        </w:rPr>
        <w:t xml:space="preserve"> Vymezení ploch a koridorů vymezených v PÚR a vymezených ploch a koridorů nadmístního významu, ovlivňujících území obce, včetně ploch a koridorů veřejné infrastruktury, ÚSES a územních rezerv</w:t>
      </w:r>
      <w:r>
        <w:rPr>
          <w:sz w:val="22"/>
          <w:szCs w:val="22"/>
          <w:u w:val="single"/>
        </w:rPr>
        <w:t xml:space="preserve"> </w:t>
      </w:r>
      <w:r w:rsidRPr="00362C99">
        <w:rPr>
          <w:sz w:val="22"/>
          <w:szCs w:val="22"/>
        </w:rPr>
        <w:t>a stanovují především tyto úkoly:</w:t>
      </w:r>
    </w:p>
    <w:p w:rsidR="00F151B3" w:rsidRDefault="00F151B3" w:rsidP="00F151B3">
      <w:pPr>
        <w:pStyle w:val="OV2"/>
        <w:numPr>
          <w:ilvl w:val="0"/>
          <w:numId w:val="0"/>
        </w:numPr>
        <w:ind w:left="567"/>
        <w:jc w:val="left"/>
        <w:rPr>
          <w:sz w:val="22"/>
          <w:szCs w:val="22"/>
        </w:rPr>
      </w:pPr>
      <w:r>
        <w:rPr>
          <w:sz w:val="22"/>
          <w:szCs w:val="22"/>
        </w:rPr>
        <w:t xml:space="preserve">V oblasti </w:t>
      </w:r>
      <w:r w:rsidRPr="00FA1220">
        <w:rPr>
          <w:sz w:val="22"/>
          <w:szCs w:val="22"/>
          <w:u w:val="single"/>
        </w:rPr>
        <w:t>cyklistické dopravy</w:t>
      </w:r>
      <w:r>
        <w:rPr>
          <w:sz w:val="22"/>
          <w:szCs w:val="22"/>
        </w:rPr>
        <w:t xml:space="preserve"> ZÚR ÚK vymezují koridor cyklostezky „Doupovská“ (trasa č. 35) Měděnec-Kadaň-Rokle-Podbořanský Rohozec-Chýše, sledovaný jako návrh C35. Šířka koridoru je stanovena 20 m. Jsou stanoveny tyto úkoly:</w:t>
      </w:r>
    </w:p>
    <w:p w:rsidR="00F151B3" w:rsidRDefault="00F151B3" w:rsidP="00F151B3">
      <w:pPr>
        <w:pStyle w:val="OV2"/>
        <w:numPr>
          <w:ilvl w:val="0"/>
          <w:numId w:val="32"/>
        </w:numPr>
        <w:jc w:val="left"/>
        <w:rPr>
          <w:sz w:val="22"/>
          <w:szCs w:val="22"/>
        </w:rPr>
      </w:pPr>
      <w:r>
        <w:rPr>
          <w:sz w:val="22"/>
          <w:szCs w:val="22"/>
        </w:rPr>
        <w:t>Územně zpřesnit a vymezit koridor Doupovské cyklostezky v ÚPD dotčených obcí se zajištěním územní koordinace a s uplatňováním zásady společného využívání pouze vybraných komunikací s nízkým provozem motorové dopravy a upřednostňování samostatných cyklostezek. Při zpřesnění vymezení koridoru v ÚPD obcí respektovat zájmy ochrany přírody a krajiny (1),</w:t>
      </w:r>
    </w:p>
    <w:p w:rsidR="00F151B3" w:rsidRDefault="00F151B3" w:rsidP="00F151B3">
      <w:pPr>
        <w:pStyle w:val="OV2"/>
        <w:numPr>
          <w:ilvl w:val="0"/>
          <w:numId w:val="32"/>
        </w:numPr>
        <w:jc w:val="left"/>
        <w:rPr>
          <w:sz w:val="22"/>
          <w:szCs w:val="22"/>
        </w:rPr>
      </w:pPr>
      <w:r>
        <w:rPr>
          <w:sz w:val="22"/>
          <w:szCs w:val="22"/>
        </w:rPr>
        <w:t>Koridor Doupovské cyklostezky v lesích bude veden s využitím stávající lesní dopravní sítě a nikoliv po pozemcích s lesními porosty (2).</w:t>
      </w:r>
    </w:p>
    <w:p w:rsidR="00F151B3" w:rsidRDefault="00F151B3" w:rsidP="00F151B3">
      <w:pPr>
        <w:pStyle w:val="OV2"/>
        <w:numPr>
          <w:ilvl w:val="0"/>
          <w:numId w:val="0"/>
        </w:numPr>
        <w:ind w:left="567" w:hanging="397"/>
        <w:jc w:val="left"/>
        <w:rPr>
          <w:sz w:val="22"/>
          <w:szCs w:val="22"/>
        </w:rPr>
      </w:pPr>
      <w:r>
        <w:rPr>
          <w:sz w:val="22"/>
          <w:szCs w:val="22"/>
        </w:rPr>
        <w:t xml:space="preserve">     V oblasti </w:t>
      </w:r>
      <w:r w:rsidRPr="00A629F1">
        <w:rPr>
          <w:sz w:val="22"/>
          <w:szCs w:val="22"/>
          <w:u w:val="single"/>
        </w:rPr>
        <w:t>elektroenergetiky</w:t>
      </w:r>
      <w:r>
        <w:rPr>
          <w:sz w:val="22"/>
          <w:szCs w:val="22"/>
        </w:rPr>
        <w:t xml:space="preserve"> ZÚR ÚK zpřesňují plochy E2 pro elektrické stanice 400/110 kV Vítkov a Vernéřov a jejich zapojení do přenosové soustavy vedením 400 kV z elektrické stanice Hradec do elektrické stanice Vernéřov a dále do stanice Vítkov a Přeštice. Jsou stanoveny tyto úkoly:</w:t>
      </w:r>
    </w:p>
    <w:p w:rsidR="00F151B3" w:rsidRDefault="00F151B3" w:rsidP="00F151B3">
      <w:pPr>
        <w:pStyle w:val="OV2"/>
        <w:numPr>
          <w:ilvl w:val="0"/>
          <w:numId w:val="33"/>
        </w:numPr>
        <w:jc w:val="left"/>
        <w:rPr>
          <w:sz w:val="22"/>
          <w:szCs w:val="22"/>
        </w:rPr>
      </w:pPr>
      <w:r>
        <w:rPr>
          <w:sz w:val="22"/>
          <w:szCs w:val="22"/>
        </w:rPr>
        <w:t>Respektovat územní rezervu koridoru ER1 v ÚPD dotčených obcí, případně na základě podrobnějších podkladů, se souhlasem dotčených orgánů, zpřesnit a vymezit koridor jako návrh v ÚPD dotčených obcí a zajistit jeho územní koordinaci. Při zpřesnění vymezení koridorů v ÚPD dotčených obcí respektovat zájmy ochrany přírody a krajiny (1).</w:t>
      </w:r>
    </w:p>
    <w:p w:rsidR="00F151B3" w:rsidRDefault="00F151B3" w:rsidP="00F151B3">
      <w:pPr>
        <w:pStyle w:val="OV2"/>
        <w:numPr>
          <w:ilvl w:val="0"/>
          <w:numId w:val="0"/>
        </w:numPr>
        <w:ind w:left="585"/>
        <w:jc w:val="left"/>
        <w:rPr>
          <w:sz w:val="22"/>
          <w:szCs w:val="22"/>
        </w:rPr>
      </w:pPr>
      <w:r>
        <w:rPr>
          <w:sz w:val="22"/>
          <w:szCs w:val="22"/>
        </w:rPr>
        <w:t>Dále řeší ZÚR ÚK plochy a koridory pro lokalizaci velkých větrných elektráren, tj. zařízení, jejichž nosný sloup je vyšší než 35 m. Jsou stanoveny tyto úkoly:</w:t>
      </w:r>
    </w:p>
    <w:p w:rsidR="00F151B3" w:rsidRDefault="00F151B3" w:rsidP="00F151B3">
      <w:pPr>
        <w:pStyle w:val="OV2"/>
        <w:numPr>
          <w:ilvl w:val="0"/>
          <w:numId w:val="33"/>
        </w:numPr>
        <w:jc w:val="left"/>
        <w:rPr>
          <w:sz w:val="22"/>
          <w:szCs w:val="22"/>
        </w:rPr>
      </w:pPr>
      <w:r>
        <w:rPr>
          <w:sz w:val="22"/>
          <w:szCs w:val="22"/>
        </w:rPr>
        <w:t>Návrhy na lokalizaci ploch a koridorů pro výstavbu velkých větrných elektráren a staveb souvisejících, jako specifických zařízení nadmístního významu, odpovědně posuzovat ve vztahu k ochraně přírody, krajiny, životního prostředí a krajinného rázu, s ohledem na konkrétní urbanistické, územně technické a klimatické podmínky.</w:t>
      </w:r>
    </w:p>
    <w:p w:rsidR="00F151B3" w:rsidRDefault="00F151B3" w:rsidP="00F151B3">
      <w:pPr>
        <w:pStyle w:val="OV2"/>
        <w:numPr>
          <w:ilvl w:val="0"/>
          <w:numId w:val="0"/>
        </w:numPr>
        <w:ind w:left="585"/>
        <w:jc w:val="left"/>
        <w:rPr>
          <w:sz w:val="22"/>
          <w:szCs w:val="22"/>
        </w:rPr>
      </w:pPr>
      <w:r>
        <w:rPr>
          <w:sz w:val="22"/>
          <w:szCs w:val="22"/>
        </w:rPr>
        <w:t xml:space="preserve">V oblasti </w:t>
      </w:r>
      <w:r w:rsidRPr="00A629F1">
        <w:rPr>
          <w:sz w:val="22"/>
          <w:szCs w:val="22"/>
          <w:u w:val="single"/>
        </w:rPr>
        <w:t>územního systému ekologické stability</w:t>
      </w:r>
      <w:r>
        <w:rPr>
          <w:sz w:val="22"/>
          <w:szCs w:val="22"/>
        </w:rPr>
        <w:t xml:space="preserve"> ZÚR ÚK vymezují plochy (biocentra) a koridory (biokoridory) nadregionálního a regionálního ÚSES krajiny </w:t>
      </w:r>
      <w:r w:rsidRPr="00A629F1">
        <w:rPr>
          <w:sz w:val="22"/>
          <w:szCs w:val="22"/>
        </w:rPr>
        <w:t>a to pro městys Nepomyšl především tyto:</w:t>
      </w:r>
    </w:p>
    <w:p w:rsidR="00F151B3" w:rsidRDefault="00F151B3" w:rsidP="00F151B3">
      <w:pPr>
        <w:pStyle w:val="OV2"/>
        <w:numPr>
          <w:ilvl w:val="0"/>
          <w:numId w:val="33"/>
        </w:numPr>
        <w:jc w:val="left"/>
        <w:rPr>
          <w:sz w:val="22"/>
          <w:szCs w:val="22"/>
        </w:rPr>
      </w:pPr>
      <w:r>
        <w:rPr>
          <w:sz w:val="22"/>
          <w:szCs w:val="22"/>
        </w:rPr>
        <w:t>RBC 1134 Dětaňský chlum</w:t>
      </w:r>
    </w:p>
    <w:p w:rsidR="00F151B3" w:rsidRDefault="00F151B3" w:rsidP="00F151B3">
      <w:pPr>
        <w:pStyle w:val="OV2"/>
        <w:numPr>
          <w:ilvl w:val="0"/>
          <w:numId w:val="33"/>
        </w:numPr>
        <w:jc w:val="left"/>
        <w:rPr>
          <w:sz w:val="22"/>
          <w:szCs w:val="22"/>
        </w:rPr>
      </w:pPr>
      <w:r>
        <w:rPr>
          <w:sz w:val="22"/>
          <w:szCs w:val="22"/>
        </w:rPr>
        <w:t>NRBK K45 Pustý zámek (16) – K53</w:t>
      </w:r>
    </w:p>
    <w:p w:rsidR="00F151B3" w:rsidRDefault="00F151B3" w:rsidP="00F151B3">
      <w:pPr>
        <w:pStyle w:val="OV2"/>
        <w:numPr>
          <w:ilvl w:val="0"/>
          <w:numId w:val="0"/>
        </w:numPr>
        <w:ind w:left="585"/>
        <w:jc w:val="left"/>
        <w:rPr>
          <w:sz w:val="22"/>
          <w:szCs w:val="22"/>
        </w:rPr>
      </w:pPr>
      <w:r>
        <w:rPr>
          <w:sz w:val="22"/>
          <w:szCs w:val="22"/>
        </w:rPr>
        <w:t>ZÚR ÚK stanovují pro nadregionální a regionální ÚSES především tyto úkoly:</w:t>
      </w:r>
    </w:p>
    <w:p w:rsidR="00F151B3" w:rsidRDefault="00F151B3" w:rsidP="00F151B3">
      <w:pPr>
        <w:pStyle w:val="OV2"/>
        <w:numPr>
          <w:ilvl w:val="0"/>
          <w:numId w:val="34"/>
        </w:numPr>
        <w:jc w:val="left"/>
        <w:rPr>
          <w:sz w:val="22"/>
          <w:szCs w:val="22"/>
        </w:rPr>
      </w:pPr>
      <w:r>
        <w:rPr>
          <w:sz w:val="22"/>
          <w:szCs w:val="22"/>
        </w:rPr>
        <w:t>V ÚPD obcí zpřesňovat vymezení skladebných částí nadregionálního a regionálního ÚSES. K tomu využívat zejména oborové podklady  ochrany přírody, lesní plány, plány pozemkových úprav, vodohospodářské plány, Katastr nemovitostí, ortofotomapy, vlastní terénní průzkum aj. (1),</w:t>
      </w:r>
    </w:p>
    <w:p w:rsidR="00F151B3" w:rsidRDefault="00F151B3" w:rsidP="00F151B3">
      <w:pPr>
        <w:pStyle w:val="OV2"/>
        <w:numPr>
          <w:ilvl w:val="0"/>
          <w:numId w:val="34"/>
        </w:numPr>
        <w:jc w:val="left"/>
        <w:rPr>
          <w:sz w:val="22"/>
          <w:szCs w:val="22"/>
        </w:rPr>
      </w:pPr>
      <w:r>
        <w:rPr>
          <w:sz w:val="22"/>
          <w:szCs w:val="22"/>
        </w:rPr>
        <w:t>Vymezené plochy a koridory pro ÚSES chránit před změnou ve využití území, která by znamenala snížení stupně ekologické stability uvnitř vymezených ploch a koridorů oproti současnému stavu, popř. by znemožnila založení vymezené skladebné části ÚSES v budoucnosti (2),</w:t>
      </w:r>
    </w:p>
    <w:p w:rsidR="00F151B3" w:rsidRDefault="00F151B3" w:rsidP="00F151B3">
      <w:pPr>
        <w:pStyle w:val="OV2"/>
        <w:numPr>
          <w:ilvl w:val="0"/>
          <w:numId w:val="34"/>
        </w:numPr>
        <w:jc w:val="left"/>
        <w:rPr>
          <w:sz w:val="22"/>
          <w:szCs w:val="22"/>
        </w:rPr>
      </w:pPr>
      <w:r>
        <w:rPr>
          <w:sz w:val="22"/>
          <w:szCs w:val="22"/>
        </w:rPr>
        <w:t>Zejména je nutno chránit plochy biokoridorů před zástavbou či změnami ve využití území, které by v budoucnosti znemožnily souvislé propojení biokoridorem v šíři dle metodik ÚSES, ačkoliv v současnosti územní předpoklady pro souvislé propojení existují (3),</w:t>
      </w:r>
    </w:p>
    <w:p w:rsidR="00F151B3" w:rsidRPr="00A27F05" w:rsidRDefault="00F151B3" w:rsidP="00F151B3">
      <w:pPr>
        <w:pStyle w:val="OV2"/>
        <w:numPr>
          <w:ilvl w:val="0"/>
          <w:numId w:val="34"/>
        </w:numPr>
        <w:rPr>
          <w:sz w:val="22"/>
          <w:szCs w:val="22"/>
        </w:rPr>
      </w:pPr>
      <w:r w:rsidRPr="00A27F05">
        <w:rPr>
          <w:sz w:val="22"/>
          <w:szCs w:val="22"/>
        </w:rPr>
        <w:t>Stavby dopravní a technické infrastruktury v plochách a koridorech pro biocentra a biokoridory ÚSES připouštět v nezbytných případech za podmínky, že nedojde k významnému snížení schopnosti ekosystému odolávat znečištění, erozi či jiné fyzikální nebo chemické zátěži prostředí a zároveň nedojde k podstatnému snížení schopnosti, bez dalších opatření plnit stabilizující funkce v krajině(4)</w:t>
      </w:r>
      <w:r>
        <w:rPr>
          <w:sz w:val="22"/>
          <w:szCs w:val="22"/>
        </w:rPr>
        <w:t>,</w:t>
      </w:r>
      <w:r w:rsidRPr="00A27F05">
        <w:rPr>
          <w:sz w:val="22"/>
          <w:szCs w:val="22"/>
        </w:rPr>
        <w:t xml:space="preserve"> </w:t>
      </w:r>
    </w:p>
    <w:p w:rsidR="00F151B3" w:rsidRPr="00A27F05" w:rsidRDefault="00F151B3" w:rsidP="00F151B3">
      <w:pPr>
        <w:pStyle w:val="OV2"/>
        <w:numPr>
          <w:ilvl w:val="0"/>
          <w:numId w:val="34"/>
        </w:numPr>
        <w:rPr>
          <w:sz w:val="22"/>
          <w:szCs w:val="22"/>
        </w:rPr>
      </w:pPr>
      <w:r w:rsidRPr="00A27F05">
        <w:rPr>
          <w:sz w:val="22"/>
          <w:szCs w:val="22"/>
        </w:rPr>
        <w:t>Vymezen</w:t>
      </w:r>
      <w:r w:rsidRPr="00A27F05">
        <w:rPr>
          <w:rFonts w:cs="Century Gothic"/>
          <w:sz w:val="22"/>
          <w:szCs w:val="22"/>
        </w:rPr>
        <w:t>í</w:t>
      </w:r>
      <w:r w:rsidRPr="00A27F05">
        <w:rPr>
          <w:sz w:val="22"/>
          <w:szCs w:val="22"/>
        </w:rPr>
        <w:t xml:space="preserve"> v grafick</w:t>
      </w:r>
      <w:r w:rsidRPr="00A27F05">
        <w:rPr>
          <w:rFonts w:cs="Century Gothic"/>
          <w:sz w:val="22"/>
          <w:szCs w:val="22"/>
        </w:rPr>
        <w:t>é</w:t>
      </w:r>
      <w:r w:rsidRPr="00A27F05">
        <w:rPr>
          <w:sz w:val="22"/>
          <w:szCs w:val="22"/>
        </w:rPr>
        <w:t xml:space="preserve"> </w:t>
      </w:r>
      <w:r w:rsidRPr="00A27F05">
        <w:rPr>
          <w:rFonts w:cs="Century Gothic"/>
          <w:sz w:val="22"/>
          <w:szCs w:val="22"/>
        </w:rPr>
        <w:t>čá</w:t>
      </w:r>
      <w:r w:rsidRPr="00A27F05">
        <w:rPr>
          <w:sz w:val="22"/>
          <w:szCs w:val="22"/>
        </w:rPr>
        <w:t>sti Z</w:t>
      </w:r>
      <w:r w:rsidRPr="00A27F05">
        <w:rPr>
          <w:rFonts w:cs="Century Gothic"/>
          <w:sz w:val="22"/>
          <w:szCs w:val="22"/>
        </w:rPr>
        <w:t>Ú</w:t>
      </w:r>
      <w:r w:rsidRPr="00A27F05">
        <w:rPr>
          <w:sz w:val="22"/>
          <w:szCs w:val="22"/>
        </w:rPr>
        <w:t xml:space="preserve">R </w:t>
      </w:r>
      <w:r w:rsidRPr="00A27F05">
        <w:rPr>
          <w:rFonts w:cs="Century Gothic"/>
          <w:sz w:val="22"/>
          <w:szCs w:val="22"/>
        </w:rPr>
        <w:t>Ú</w:t>
      </w:r>
      <w:r w:rsidRPr="00A27F05">
        <w:rPr>
          <w:sz w:val="22"/>
          <w:szCs w:val="22"/>
        </w:rPr>
        <w:t>K je v p</w:t>
      </w:r>
      <w:r w:rsidRPr="00A27F05">
        <w:rPr>
          <w:rFonts w:cs="Century Gothic"/>
          <w:sz w:val="22"/>
          <w:szCs w:val="22"/>
        </w:rPr>
        <w:t>ří</w:t>
      </w:r>
      <w:r w:rsidRPr="00A27F05">
        <w:rPr>
          <w:sz w:val="22"/>
          <w:szCs w:val="22"/>
        </w:rPr>
        <w:t>pad</w:t>
      </w:r>
      <w:r w:rsidRPr="00A27F05">
        <w:rPr>
          <w:rFonts w:cs="Century Gothic"/>
          <w:sz w:val="22"/>
          <w:szCs w:val="22"/>
        </w:rPr>
        <w:t>ě</w:t>
      </w:r>
      <w:r w:rsidRPr="00A27F05">
        <w:rPr>
          <w:sz w:val="22"/>
          <w:szCs w:val="22"/>
        </w:rPr>
        <w:t xml:space="preserve"> biokoridor</w:t>
      </w:r>
      <w:r w:rsidRPr="00A27F05">
        <w:rPr>
          <w:rFonts w:cs="Century Gothic"/>
          <w:sz w:val="22"/>
          <w:szCs w:val="22"/>
        </w:rPr>
        <w:t>ů</w:t>
      </w:r>
      <w:r w:rsidRPr="00A27F05">
        <w:rPr>
          <w:sz w:val="22"/>
          <w:szCs w:val="22"/>
        </w:rPr>
        <w:t xml:space="preserve"> nadregion</w:t>
      </w:r>
      <w:r w:rsidRPr="00A27F05">
        <w:rPr>
          <w:rFonts w:cs="Century Gothic"/>
          <w:sz w:val="22"/>
          <w:szCs w:val="22"/>
        </w:rPr>
        <w:t>á</w:t>
      </w:r>
      <w:r w:rsidRPr="00A27F05">
        <w:rPr>
          <w:sz w:val="22"/>
          <w:szCs w:val="22"/>
        </w:rPr>
        <w:t>ln</w:t>
      </w:r>
      <w:r w:rsidRPr="00A27F05">
        <w:rPr>
          <w:rFonts w:cs="Century Gothic"/>
          <w:sz w:val="22"/>
          <w:szCs w:val="22"/>
        </w:rPr>
        <w:t>í</w:t>
      </w:r>
      <w:r w:rsidRPr="00A27F05">
        <w:rPr>
          <w:sz w:val="22"/>
          <w:szCs w:val="22"/>
        </w:rPr>
        <w:t>ch i region</w:t>
      </w:r>
      <w:r w:rsidRPr="00A27F05">
        <w:rPr>
          <w:rFonts w:cs="Century Gothic"/>
          <w:sz w:val="22"/>
          <w:szCs w:val="22"/>
        </w:rPr>
        <w:t>á</w:t>
      </w:r>
      <w:r w:rsidRPr="00A27F05">
        <w:rPr>
          <w:sz w:val="22"/>
          <w:szCs w:val="22"/>
        </w:rPr>
        <w:t>ln</w:t>
      </w:r>
      <w:r w:rsidRPr="00A27F05">
        <w:rPr>
          <w:rFonts w:cs="Century Gothic"/>
          <w:sz w:val="22"/>
          <w:szCs w:val="22"/>
        </w:rPr>
        <w:t>í</w:t>
      </w:r>
      <w:r w:rsidRPr="00A27F05">
        <w:rPr>
          <w:sz w:val="22"/>
          <w:szCs w:val="22"/>
        </w:rPr>
        <w:t xml:space="preserve">ch provedeno </w:t>
      </w:r>
      <w:r w:rsidRPr="00A27F05">
        <w:rPr>
          <w:rFonts w:cs="Century Gothic"/>
          <w:sz w:val="22"/>
          <w:szCs w:val="22"/>
        </w:rPr>
        <w:t>„</w:t>
      </w:r>
      <w:r w:rsidRPr="00A27F05">
        <w:rPr>
          <w:sz w:val="22"/>
          <w:szCs w:val="22"/>
        </w:rPr>
        <w:t>osou</w:t>
      </w:r>
      <w:r w:rsidRPr="00A27F05">
        <w:rPr>
          <w:rFonts w:cs="Century Gothic"/>
          <w:sz w:val="22"/>
          <w:szCs w:val="22"/>
        </w:rPr>
        <w:t>“</w:t>
      </w:r>
      <w:r w:rsidRPr="00A27F05">
        <w:rPr>
          <w:sz w:val="22"/>
          <w:szCs w:val="22"/>
        </w:rPr>
        <w:t>, kter</w:t>
      </w:r>
      <w:r w:rsidRPr="00A27F05">
        <w:rPr>
          <w:rFonts w:cs="Century Gothic"/>
          <w:sz w:val="22"/>
          <w:szCs w:val="22"/>
        </w:rPr>
        <w:t>á</w:t>
      </w:r>
      <w:r w:rsidRPr="00A27F05">
        <w:rPr>
          <w:sz w:val="22"/>
          <w:szCs w:val="22"/>
        </w:rPr>
        <w:t xml:space="preserve"> ur</w:t>
      </w:r>
      <w:r w:rsidRPr="00A27F05">
        <w:rPr>
          <w:rFonts w:cs="Century Gothic"/>
          <w:sz w:val="22"/>
          <w:szCs w:val="22"/>
        </w:rPr>
        <w:t>č</w:t>
      </w:r>
      <w:r w:rsidRPr="00A27F05">
        <w:rPr>
          <w:sz w:val="22"/>
          <w:szCs w:val="22"/>
        </w:rPr>
        <w:t>uje sm</w:t>
      </w:r>
      <w:r w:rsidRPr="00A27F05">
        <w:rPr>
          <w:rFonts w:cs="Century Gothic"/>
          <w:sz w:val="22"/>
          <w:szCs w:val="22"/>
        </w:rPr>
        <w:t>ě</w:t>
      </w:r>
      <w:r w:rsidRPr="00A27F05">
        <w:rPr>
          <w:sz w:val="22"/>
          <w:szCs w:val="22"/>
        </w:rPr>
        <w:t>r propojen</w:t>
      </w:r>
      <w:r w:rsidRPr="00A27F05">
        <w:rPr>
          <w:rFonts w:cs="Century Gothic"/>
          <w:sz w:val="22"/>
          <w:szCs w:val="22"/>
        </w:rPr>
        <w:t>í</w:t>
      </w:r>
      <w:r w:rsidRPr="00A27F05">
        <w:rPr>
          <w:sz w:val="22"/>
          <w:szCs w:val="22"/>
        </w:rPr>
        <w:t>, a oboustrann</w:t>
      </w:r>
      <w:r w:rsidRPr="00A27F05">
        <w:rPr>
          <w:rFonts w:cs="Century Gothic"/>
          <w:sz w:val="22"/>
          <w:szCs w:val="22"/>
        </w:rPr>
        <w:t>ý</w:t>
      </w:r>
      <w:r w:rsidRPr="00A27F05">
        <w:rPr>
          <w:sz w:val="22"/>
          <w:szCs w:val="22"/>
        </w:rPr>
        <w:t>m pásem podél této osy o šířce 200 m na každou stranu od „osy“. V rámci tohoto pásu je při zpracování ÚPD obcí možno provádět zpřesnění vymezení biokoridoru, aniž by docházelo k odchylce od ÚPD kraje. Zpracovatel ÚPD v úrovni obce na základě větší podrobnosti znalostí a většího měřítka zpracování grafické části upřesní trasu biokoridoru v souladu s právními předpisy platnými na úseku ochrany přírody a krajiny (zejména vyhláška č. 395/1992 Sb., ve znění pozdějších předpisů) a metodikami pro vymezování ÚSES. Dodržení 40m minimální šířky, která je stejná pro biokoridor regionální i nadregionální (v některých případech může být 50m – viz. metodika), stanovené trasy a principů projektování ÚSES jsou pro zpracovatele ÚPD obcí závazné</w:t>
      </w:r>
      <w:r>
        <w:rPr>
          <w:sz w:val="22"/>
          <w:szCs w:val="22"/>
        </w:rPr>
        <w:t xml:space="preserve"> </w:t>
      </w:r>
      <w:r w:rsidRPr="00A27F05">
        <w:rPr>
          <w:sz w:val="22"/>
          <w:szCs w:val="22"/>
        </w:rPr>
        <w:t>(5)</w:t>
      </w:r>
      <w:r>
        <w:rPr>
          <w:sz w:val="22"/>
          <w:szCs w:val="22"/>
        </w:rPr>
        <w:t>,</w:t>
      </w:r>
      <w:r w:rsidRPr="00A27F05">
        <w:rPr>
          <w:sz w:val="22"/>
          <w:szCs w:val="22"/>
        </w:rPr>
        <w:t xml:space="preserve">   </w:t>
      </w:r>
    </w:p>
    <w:p w:rsidR="00F151B3" w:rsidRPr="00A27F05" w:rsidRDefault="00F151B3" w:rsidP="00F151B3">
      <w:pPr>
        <w:pStyle w:val="OV2"/>
        <w:numPr>
          <w:ilvl w:val="0"/>
          <w:numId w:val="34"/>
        </w:numPr>
        <w:rPr>
          <w:sz w:val="22"/>
          <w:szCs w:val="22"/>
        </w:rPr>
      </w:pPr>
      <w:r w:rsidRPr="00A27F05">
        <w:rPr>
          <w:sz w:val="22"/>
          <w:szCs w:val="22"/>
        </w:rPr>
        <w:t>Biocentra jsou rovn</w:t>
      </w:r>
      <w:r w:rsidRPr="00A27F05">
        <w:rPr>
          <w:rFonts w:cs="Century Gothic"/>
          <w:sz w:val="22"/>
          <w:szCs w:val="22"/>
        </w:rPr>
        <w:t>ěž</w:t>
      </w:r>
      <w:r w:rsidRPr="00A27F05">
        <w:rPr>
          <w:sz w:val="22"/>
          <w:szCs w:val="22"/>
        </w:rPr>
        <w:t xml:space="preserve"> vymezena v rámci ZÚR ÚK způsobem, který umožňuje v podrobnějším zpracování ÚP zpřesňovat jejich hranice podle místních podmínek. Zásadou je dodržení lokalizace biocentra v daném prostoru, minimálního parametru výměry a principů vymezování ÚSES dle metodik</w:t>
      </w:r>
      <w:r>
        <w:rPr>
          <w:sz w:val="22"/>
          <w:szCs w:val="22"/>
        </w:rPr>
        <w:t xml:space="preserve"> </w:t>
      </w:r>
      <w:r w:rsidRPr="00A27F05">
        <w:rPr>
          <w:sz w:val="22"/>
          <w:szCs w:val="22"/>
        </w:rPr>
        <w:t>(6)</w:t>
      </w:r>
      <w:r>
        <w:rPr>
          <w:sz w:val="22"/>
          <w:szCs w:val="22"/>
        </w:rPr>
        <w:t>,</w:t>
      </w:r>
      <w:r w:rsidRPr="00A27F05">
        <w:rPr>
          <w:sz w:val="22"/>
          <w:szCs w:val="22"/>
        </w:rPr>
        <w:t xml:space="preserve">  </w:t>
      </w:r>
    </w:p>
    <w:p w:rsidR="00F151B3" w:rsidRPr="00A27F05" w:rsidRDefault="00F151B3" w:rsidP="00F151B3">
      <w:pPr>
        <w:pStyle w:val="OV2"/>
        <w:numPr>
          <w:ilvl w:val="0"/>
          <w:numId w:val="34"/>
        </w:numPr>
        <w:rPr>
          <w:sz w:val="22"/>
          <w:szCs w:val="22"/>
        </w:rPr>
      </w:pPr>
      <w:r w:rsidRPr="00A27F05">
        <w:rPr>
          <w:sz w:val="22"/>
          <w:szCs w:val="22"/>
        </w:rPr>
        <w:t>P</w:t>
      </w:r>
      <w:r w:rsidRPr="00A27F05">
        <w:rPr>
          <w:rFonts w:cs="Century Gothic"/>
          <w:sz w:val="22"/>
          <w:szCs w:val="22"/>
        </w:rPr>
        <w:t>ř</w:t>
      </w:r>
      <w:r w:rsidRPr="00A27F05">
        <w:rPr>
          <w:sz w:val="22"/>
          <w:szCs w:val="22"/>
        </w:rPr>
        <w:t>i zp</w:t>
      </w:r>
      <w:r w:rsidRPr="00A27F05">
        <w:rPr>
          <w:rFonts w:cs="Century Gothic"/>
          <w:sz w:val="22"/>
          <w:szCs w:val="22"/>
        </w:rPr>
        <w:t>ř</w:t>
      </w:r>
      <w:r w:rsidRPr="00A27F05">
        <w:rPr>
          <w:sz w:val="22"/>
          <w:szCs w:val="22"/>
        </w:rPr>
        <w:t>es</w:t>
      </w:r>
      <w:r w:rsidRPr="00A27F05">
        <w:rPr>
          <w:rFonts w:cs="Century Gothic"/>
          <w:sz w:val="22"/>
          <w:szCs w:val="22"/>
        </w:rPr>
        <w:t>ň</w:t>
      </w:r>
      <w:r w:rsidRPr="00A27F05">
        <w:rPr>
          <w:sz w:val="22"/>
          <w:szCs w:val="22"/>
        </w:rPr>
        <w:t>ov</w:t>
      </w:r>
      <w:r w:rsidRPr="00A27F05">
        <w:rPr>
          <w:rFonts w:cs="Century Gothic"/>
          <w:sz w:val="22"/>
          <w:szCs w:val="22"/>
        </w:rPr>
        <w:t>á</w:t>
      </w:r>
      <w:r w:rsidRPr="00A27F05">
        <w:rPr>
          <w:sz w:val="22"/>
          <w:szCs w:val="22"/>
        </w:rPr>
        <w:t>n</w:t>
      </w:r>
      <w:r w:rsidRPr="00A27F05">
        <w:rPr>
          <w:rFonts w:cs="Century Gothic"/>
          <w:sz w:val="22"/>
          <w:szCs w:val="22"/>
        </w:rPr>
        <w:t>í</w:t>
      </w:r>
      <w:r w:rsidRPr="00A27F05">
        <w:rPr>
          <w:sz w:val="22"/>
          <w:szCs w:val="22"/>
        </w:rPr>
        <w:t xml:space="preserve"> vymezen</w:t>
      </w:r>
      <w:r w:rsidRPr="00A27F05">
        <w:rPr>
          <w:rFonts w:cs="Century Gothic"/>
          <w:sz w:val="22"/>
          <w:szCs w:val="22"/>
        </w:rPr>
        <w:t>í</w:t>
      </w:r>
      <w:r w:rsidRPr="00A27F05">
        <w:rPr>
          <w:sz w:val="22"/>
          <w:szCs w:val="22"/>
        </w:rPr>
        <w:t xml:space="preserve"> skladebn</w:t>
      </w:r>
      <w:r w:rsidRPr="00A27F05">
        <w:rPr>
          <w:rFonts w:cs="Century Gothic"/>
          <w:sz w:val="22"/>
          <w:szCs w:val="22"/>
        </w:rPr>
        <w:t>ý</w:t>
      </w:r>
      <w:r w:rsidRPr="00A27F05">
        <w:rPr>
          <w:sz w:val="22"/>
          <w:szCs w:val="22"/>
        </w:rPr>
        <w:t xml:space="preserve">ch </w:t>
      </w:r>
      <w:r w:rsidRPr="00A27F05">
        <w:rPr>
          <w:rFonts w:cs="Century Gothic"/>
          <w:sz w:val="22"/>
          <w:szCs w:val="22"/>
        </w:rPr>
        <w:t>čá</w:t>
      </w:r>
      <w:r w:rsidRPr="00A27F05">
        <w:rPr>
          <w:sz w:val="22"/>
          <w:szCs w:val="22"/>
        </w:rPr>
        <w:t>st</w:t>
      </w:r>
      <w:r w:rsidRPr="00A27F05">
        <w:rPr>
          <w:rFonts w:cs="Century Gothic"/>
          <w:sz w:val="22"/>
          <w:szCs w:val="22"/>
        </w:rPr>
        <w:t>í</w:t>
      </w:r>
      <w:r w:rsidRPr="00A27F05">
        <w:rPr>
          <w:sz w:val="22"/>
          <w:szCs w:val="22"/>
        </w:rPr>
        <w:t xml:space="preserve"> </w:t>
      </w:r>
      <w:r w:rsidRPr="00A27F05">
        <w:rPr>
          <w:rFonts w:cs="Century Gothic"/>
          <w:sz w:val="22"/>
          <w:szCs w:val="22"/>
        </w:rPr>
        <w:t>Ú</w:t>
      </w:r>
      <w:r w:rsidRPr="00A27F05">
        <w:rPr>
          <w:sz w:val="22"/>
          <w:szCs w:val="22"/>
        </w:rPr>
        <w:t>SES region</w:t>
      </w:r>
      <w:r w:rsidRPr="00A27F05">
        <w:rPr>
          <w:rFonts w:cs="Century Gothic"/>
          <w:sz w:val="22"/>
          <w:szCs w:val="22"/>
        </w:rPr>
        <w:t>á</w:t>
      </w:r>
      <w:r w:rsidRPr="00A27F05">
        <w:rPr>
          <w:sz w:val="22"/>
          <w:szCs w:val="22"/>
        </w:rPr>
        <w:t>ln</w:t>
      </w:r>
      <w:r w:rsidRPr="00A27F05">
        <w:rPr>
          <w:rFonts w:cs="Century Gothic"/>
          <w:sz w:val="22"/>
          <w:szCs w:val="22"/>
        </w:rPr>
        <w:t>í</w:t>
      </w:r>
      <w:r w:rsidRPr="00A27F05">
        <w:rPr>
          <w:sz w:val="22"/>
          <w:szCs w:val="22"/>
        </w:rPr>
        <w:t xml:space="preserve"> a nadregion</w:t>
      </w:r>
      <w:r w:rsidRPr="00A27F05">
        <w:rPr>
          <w:rFonts w:cs="Century Gothic"/>
          <w:sz w:val="22"/>
          <w:szCs w:val="22"/>
        </w:rPr>
        <w:t>á</w:t>
      </w:r>
      <w:r w:rsidRPr="00A27F05">
        <w:rPr>
          <w:sz w:val="22"/>
          <w:szCs w:val="22"/>
        </w:rPr>
        <w:t>ln</w:t>
      </w:r>
      <w:r w:rsidRPr="00A27F05">
        <w:rPr>
          <w:rFonts w:cs="Century Gothic"/>
          <w:sz w:val="22"/>
          <w:szCs w:val="22"/>
        </w:rPr>
        <w:t>í</w:t>
      </w:r>
      <w:r w:rsidRPr="00A27F05">
        <w:rPr>
          <w:sz w:val="22"/>
          <w:szCs w:val="22"/>
        </w:rPr>
        <w:t xml:space="preserve"> </w:t>
      </w:r>
      <w:r w:rsidRPr="00A27F05">
        <w:rPr>
          <w:rFonts w:cs="Century Gothic"/>
          <w:sz w:val="22"/>
          <w:szCs w:val="22"/>
        </w:rPr>
        <w:t>ú</w:t>
      </w:r>
      <w:r w:rsidRPr="00A27F05">
        <w:rPr>
          <w:sz w:val="22"/>
          <w:szCs w:val="22"/>
        </w:rPr>
        <w:t>rovn</w:t>
      </w:r>
      <w:r w:rsidRPr="00A27F05">
        <w:rPr>
          <w:rFonts w:cs="Century Gothic"/>
          <w:sz w:val="22"/>
          <w:szCs w:val="22"/>
        </w:rPr>
        <w:t>ě</w:t>
      </w:r>
      <w:r w:rsidRPr="00A27F05">
        <w:rPr>
          <w:sz w:val="22"/>
          <w:szCs w:val="22"/>
        </w:rPr>
        <w:t xml:space="preserve"> v</w:t>
      </w:r>
      <w:r w:rsidRPr="00A27F05">
        <w:rPr>
          <w:rFonts w:cs="Century Gothic"/>
          <w:sz w:val="22"/>
          <w:szCs w:val="22"/>
        </w:rPr>
        <w:t>ý</w:t>
      </w:r>
      <w:r w:rsidRPr="00A27F05">
        <w:rPr>
          <w:sz w:val="22"/>
          <w:szCs w:val="22"/>
        </w:rPr>
        <w:t>znamnosti a p</w:t>
      </w:r>
      <w:r w:rsidRPr="00A27F05">
        <w:rPr>
          <w:rFonts w:cs="Century Gothic"/>
          <w:sz w:val="22"/>
          <w:szCs w:val="22"/>
        </w:rPr>
        <w:t>ř</w:t>
      </w:r>
      <w:r w:rsidRPr="00A27F05">
        <w:rPr>
          <w:sz w:val="22"/>
          <w:szCs w:val="22"/>
        </w:rPr>
        <w:t>i vymezov</w:t>
      </w:r>
      <w:r w:rsidRPr="00A27F05">
        <w:rPr>
          <w:rFonts w:cs="Century Gothic"/>
          <w:sz w:val="22"/>
          <w:szCs w:val="22"/>
        </w:rPr>
        <w:t>á</w:t>
      </w:r>
      <w:r w:rsidRPr="00A27F05">
        <w:rPr>
          <w:sz w:val="22"/>
          <w:szCs w:val="22"/>
        </w:rPr>
        <w:t>n</w:t>
      </w:r>
      <w:r w:rsidRPr="00A27F05">
        <w:rPr>
          <w:rFonts w:cs="Century Gothic"/>
          <w:sz w:val="22"/>
          <w:szCs w:val="22"/>
        </w:rPr>
        <w:t>í</w:t>
      </w:r>
      <w:r w:rsidRPr="00A27F05">
        <w:rPr>
          <w:sz w:val="22"/>
          <w:szCs w:val="22"/>
        </w:rPr>
        <w:t xml:space="preserve"> skladebn</w:t>
      </w:r>
      <w:r w:rsidRPr="00A27F05">
        <w:rPr>
          <w:rFonts w:cs="Century Gothic"/>
          <w:sz w:val="22"/>
          <w:szCs w:val="22"/>
        </w:rPr>
        <w:t>ý</w:t>
      </w:r>
      <w:r w:rsidRPr="00A27F05">
        <w:rPr>
          <w:sz w:val="22"/>
          <w:szCs w:val="22"/>
        </w:rPr>
        <w:t xml:space="preserve">ch </w:t>
      </w:r>
      <w:r w:rsidRPr="00A27F05">
        <w:rPr>
          <w:rFonts w:cs="Century Gothic"/>
          <w:sz w:val="22"/>
          <w:szCs w:val="22"/>
        </w:rPr>
        <w:t>čá</w:t>
      </w:r>
      <w:r w:rsidRPr="00A27F05">
        <w:rPr>
          <w:sz w:val="22"/>
          <w:szCs w:val="22"/>
        </w:rPr>
        <w:t>st</w:t>
      </w:r>
      <w:r w:rsidRPr="00A27F05">
        <w:rPr>
          <w:rFonts w:cs="Century Gothic"/>
          <w:sz w:val="22"/>
          <w:szCs w:val="22"/>
        </w:rPr>
        <w:t>í</w:t>
      </w:r>
      <w:r w:rsidRPr="00A27F05">
        <w:rPr>
          <w:sz w:val="22"/>
          <w:szCs w:val="22"/>
        </w:rPr>
        <w:t xml:space="preserve"> lok</w:t>
      </w:r>
      <w:r w:rsidRPr="00A27F05">
        <w:rPr>
          <w:rFonts w:cs="Century Gothic"/>
          <w:sz w:val="22"/>
          <w:szCs w:val="22"/>
        </w:rPr>
        <w:t>á</w:t>
      </w:r>
      <w:r w:rsidRPr="00A27F05">
        <w:rPr>
          <w:sz w:val="22"/>
          <w:szCs w:val="22"/>
        </w:rPr>
        <w:t>ln</w:t>
      </w:r>
      <w:r w:rsidRPr="00A27F05">
        <w:rPr>
          <w:rFonts w:cs="Century Gothic"/>
          <w:sz w:val="22"/>
          <w:szCs w:val="22"/>
        </w:rPr>
        <w:t>í</w:t>
      </w:r>
      <w:r w:rsidRPr="00A27F05">
        <w:rPr>
          <w:sz w:val="22"/>
          <w:szCs w:val="22"/>
        </w:rPr>
        <w:t xml:space="preserve"> </w:t>
      </w:r>
      <w:r w:rsidRPr="00A27F05">
        <w:rPr>
          <w:rFonts w:cs="Century Gothic"/>
          <w:sz w:val="22"/>
          <w:szCs w:val="22"/>
        </w:rPr>
        <w:t>ú</w:t>
      </w:r>
      <w:r w:rsidRPr="00A27F05">
        <w:rPr>
          <w:sz w:val="22"/>
          <w:szCs w:val="22"/>
        </w:rPr>
        <w:t>rovn</w:t>
      </w:r>
      <w:r w:rsidRPr="00A27F05">
        <w:rPr>
          <w:rFonts w:cs="Century Gothic"/>
          <w:sz w:val="22"/>
          <w:szCs w:val="22"/>
        </w:rPr>
        <w:t>ě</w:t>
      </w:r>
      <w:r w:rsidRPr="00A27F05">
        <w:rPr>
          <w:sz w:val="22"/>
          <w:szCs w:val="22"/>
        </w:rPr>
        <w:t xml:space="preserve"> v</w:t>
      </w:r>
      <w:r w:rsidRPr="00A27F05">
        <w:rPr>
          <w:rFonts w:cs="Century Gothic"/>
          <w:sz w:val="22"/>
          <w:szCs w:val="22"/>
        </w:rPr>
        <w:t>ý</w:t>
      </w:r>
      <w:r w:rsidRPr="00A27F05">
        <w:rPr>
          <w:sz w:val="22"/>
          <w:szCs w:val="22"/>
        </w:rPr>
        <w:t xml:space="preserve">znamnosti v </w:t>
      </w:r>
      <w:r w:rsidRPr="00A27F05">
        <w:rPr>
          <w:rFonts w:cs="Century Gothic"/>
          <w:sz w:val="22"/>
          <w:szCs w:val="22"/>
        </w:rPr>
        <w:t>ú</w:t>
      </w:r>
      <w:r w:rsidRPr="00A27F05">
        <w:rPr>
          <w:sz w:val="22"/>
          <w:szCs w:val="22"/>
        </w:rPr>
        <w:t>zemn</w:t>
      </w:r>
      <w:r w:rsidRPr="00A27F05">
        <w:rPr>
          <w:rFonts w:cs="Century Gothic"/>
          <w:sz w:val="22"/>
          <w:szCs w:val="22"/>
        </w:rPr>
        <w:t>í</w:t>
      </w:r>
      <w:r w:rsidRPr="00A27F05">
        <w:rPr>
          <w:sz w:val="22"/>
          <w:szCs w:val="22"/>
        </w:rPr>
        <w:t>ch pl</w:t>
      </w:r>
      <w:r w:rsidRPr="00A27F05">
        <w:rPr>
          <w:rFonts w:cs="Century Gothic"/>
          <w:sz w:val="22"/>
          <w:szCs w:val="22"/>
        </w:rPr>
        <w:t>á</w:t>
      </w:r>
      <w:r w:rsidRPr="00A27F05">
        <w:rPr>
          <w:sz w:val="22"/>
          <w:szCs w:val="22"/>
        </w:rPr>
        <w:t>nech a regula</w:t>
      </w:r>
      <w:r w:rsidRPr="00A27F05">
        <w:rPr>
          <w:rFonts w:cs="Century Gothic"/>
          <w:sz w:val="22"/>
          <w:szCs w:val="22"/>
        </w:rPr>
        <w:t>č</w:t>
      </w:r>
      <w:r w:rsidRPr="00A27F05">
        <w:rPr>
          <w:sz w:val="22"/>
          <w:szCs w:val="22"/>
        </w:rPr>
        <w:t>n</w:t>
      </w:r>
      <w:r w:rsidRPr="00A27F05">
        <w:rPr>
          <w:rFonts w:cs="Century Gothic"/>
          <w:sz w:val="22"/>
          <w:szCs w:val="22"/>
        </w:rPr>
        <w:t>í</w:t>
      </w:r>
      <w:r w:rsidRPr="00A27F05">
        <w:rPr>
          <w:sz w:val="22"/>
          <w:szCs w:val="22"/>
        </w:rPr>
        <w:t>ch pl</w:t>
      </w:r>
      <w:r w:rsidRPr="00A27F05">
        <w:rPr>
          <w:rFonts w:cs="Century Gothic"/>
          <w:sz w:val="22"/>
          <w:szCs w:val="22"/>
        </w:rPr>
        <w:t>á</w:t>
      </w:r>
      <w:r w:rsidRPr="00A27F05">
        <w:rPr>
          <w:sz w:val="22"/>
          <w:szCs w:val="22"/>
        </w:rPr>
        <w:t xml:space="preserve">nech preferovat </w:t>
      </w:r>
      <w:r w:rsidRPr="00A27F05">
        <w:rPr>
          <w:rFonts w:cs="Century Gothic"/>
          <w:sz w:val="22"/>
          <w:szCs w:val="22"/>
        </w:rPr>
        <w:t>ř</w:t>
      </w:r>
      <w:r w:rsidRPr="00A27F05">
        <w:rPr>
          <w:sz w:val="22"/>
          <w:szCs w:val="22"/>
        </w:rPr>
        <w:t>e</w:t>
      </w:r>
      <w:r w:rsidRPr="00A27F05">
        <w:rPr>
          <w:rFonts w:cs="Century Gothic"/>
          <w:sz w:val="22"/>
          <w:szCs w:val="22"/>
        </w:rPr>
        <w:t>š</w:t>
      </w:r>
      <w:r w:rsidRPr="00A27F05">
        <w:rPr>
          <w:sz w:val="22"/>
          <w:szCs w:val="22"/>
        </w:rPr>
        <w:t>en</w:t>
      </w:r>
      <w:r w:rsidRPr="00A27F05">
        <w:rPr>
          <w:rFonts w:cs="Century Gothic"/>
          <w:sz w:val="22"/>
          <w:szCs w:val="22"/>
        </w:rPr>
        <w:t>í</w:t>
      </w:r>
      <w:r w:rsidRPr="00A27F05">
        <w:rPr>
          <w:sz w:val="22"/>
          <w:szCs w:val="22"/>
        </w:rPr>
        <w:t>, kter</w:t>
      </w:r>
      <w:r w:rsidRPr="00A27F05">
        <w:rPr>
          <w:rFonts w:cs="Century Gothic"/>
          <w:sz w:val="22"/>
          <w:szCs w:val="22"/>
        </w:rPr>
        <w:t>é</w:t>
      </w:r>
      <w:r w:rsidRPr="00A27F05">
        <w:rPr>
          <w:sz w:val="22"/>
          <w:szCs w:val="22"/>
        </w:rPr>
        <w:t xml:space="preserve"> bude minimalizovat st</w:t>
      </w:r>
      <w:r w:rsidRPr="00A27F05">
        <w:rPr>
          <w:rFonts w:cs="Century Gothic"/>
          <w:sz w:val="22"/>
          <w:szCs w:val="22"/>
        </w:rPr>
        <w:t>ř</w:t>
      </w:r>
      <w:r w:rsidRPr="00A27F05">
        <w:rPr>
          <w:sz w:val="22"/>
          <w:szCs w:val="22"/>
        </w:rPr>
        <w:t>ety se zájmy na ochraně ložisek nerostných surovin. Akceptovat charakter částí ÚSES a podporovat jeho funkce v cílovém stavu, a to jak při samotné těžbě, tak i při ukončování těžby a rekultivaci těžbou dotčeného území ve prospěch ÚSES</w:t>
      </w:r>
      <w:r>
        <w:rPr>
          <w:sz w:val="22"/>
          <w:szCs w:val="22"/>
        </w:rPr>
        <w:t xml:space="preserve"> </w:t>
      </w:r>
      <w:r w:rsidRPr="00A27F05">
        <w:rPr>
          <w:sz w:val="22"/>
          <w:szCs w:val="22"/>
        </w:rPr>
        <w:t>(7)</w:t>
      </w:r>
      <w:r>
        <w:rPr>
          <w:sz w:val="22"/>
          <w:szCs w:val="22"/>
        </w:rPr>
        <w:t>,</w:t>
      </w:r>
      <w:r w:rsidRPr="00A27F05">
        <w:rPr>
          <w:sz w:val="22"/>
          <w:szCs w:val="22"/>
        </w:rPr>
        <w:t xml:space="preserve">  </w:t>
      </w:r>
    </w:p>
    <w:p w:rsidR="00F151B3" w:rsidRPr="00A27F05" w:rsidRDefault="00F151B3" w:rsidP="00F151B3">
      <w:pPr>
        <w:pStyle w:val="OV2"/>
        <w:numPr>
          <w:ilvl w:val="0"/>
          <w:numId w:val="34"/>
        </w:numPr>
        <w:rPr>
          <w:sz w:val="22"/>
          <w:szCs w:val="22"/>
        </w:rPr>
      </w:pPr>
      <w:r w:rsidRPr="00A27F05">
        <w:rPr>
          <w:sz w:val="22"/>
          <w:szCs w:val="22"/>
        </w:rPr>
        <w:t>Skladebn</w:t>
      </w:r>
      <w:r w:rsidRPr="00A27F05">
        <w:rPr>
          <w:rFonts w:cs="Century Gothic"/>
          <w:sz w:val="22"/>
          <w:szCs w:val="22"/>
        </w:rPr>
        <w:t>é</w:t>
      </w:r>
      <w:r w:rsidRPr="00A27F05">
        <w:rPr>
          <w:sz w:val="22"/>
          <w:szCs w:val="22"/>
        </w:rPr>
        <w:t xml:space="preserve"> </w:t>
      </w:r>
      <w:r w:rsidRPr="00A27F05">
        <w:rPr>
          <w:rFonts w:cs="Century Gothic"/>
          <w:sz w:val="22"/>
          <w:szCs w:val="22"/>
        </w:rPr>
        <w:t>čá</w:t>
      </w:r>
      <w:r w:rsidRPr="00A27F05">
        <w:rPr>
          <w:sz w:val="22"/>
          <w:szCs w:val="22"/>
        </w:rPr>
        <w:t>sti ÚSES prioritně stanovovat mimo plochy zjištěných a předpokládaných ložisek nerostů vzhledem k jejich nepřemístitelnosti. Tam, kde to nebude výjimečně možné, respektovat při vymezování částí ÚSES na ložiscích stanovené DP, mimo DP pak např. dočasným stanovením části ÚSES a jeho finálním vytvořením až po skončení těžby, stanovením podmínek rekultivace</w:t>
      </w:r>
      <w:r>
        <w:rPr>
          <w:sz w:val="22"/>
          <w:szCs w:val="22"/>
        </w:rPr>
        <w:t xml:space="preserve"> </w:t>
      </w:r>
      <w:r w:rsidRPr="00A27F05">
        <w:rPr>
          <w:sz w:val="22"/>
          <w:szCs w:val="22"/>
        </w:rPr>
        <w:t>(8)</w:t>
      </w:r>
      <w:r>
        <w:rPr>
          <w:sz w:val="22"/>
          <w:szCs w:val="22"/>
        </w:rPr>
        <w:t>,</w:t>
      </w:r>
      <w:r w:rsidRPr="00A27F05">
        <w:rPr>
          <w:sz w:val="22"/>
          <w:szCs w:val="22"/>
        </w:rPr>
        <w:t xml:space="preserve">  </w:t>
      </w:r>
    </w:p>
    <w:p w:rsidR="00F151B3" w:rsidRPr="00A27F05" w:rsidRDefault="00F151B3" w:rsidP="00F151B3">
      <w:pPr>
        <w:pStyle w:val="OV2"/>
        <w:numPr>
          <w:ilvl w:val="0"/>
          <w:numId w:val="34"/>
        </w:numPr>
        <w:rPr>
          <w:sz w:val="22"/>
          <w:szCs w:val="22"/>
        </w:rPr>
      </w:pPr>
      <w:r w:rsidRPr="00A27F05">
        <w:rPr>
          <w:sz w:val="22"/>
          <w:szCs w:val="22"/>
        </w:rPr>
        <w:t>Pokryt</w:t>
      </w:r>
      <w:r w:rsidRPr="00A27F05">
        <w:rPr>
          <w:rFonts w:cs="Century Gothic"/>
          <w:sz w:val="22"/>
          <w:szCs w:val="22"/>
        </w:rPr>
        <w:t>í</w:t>
      </w:r>
      <w:r w:rsidRPr="00A27F05">
        <w:rPr>
          <w:sz w:val="22"/>
          <w:szCs w:val="22"/>
        </w:rPr>
        <w:t xml:space="preserve"> vymezen</w:t>
      </w:r>
      <w:r w:rsidRPr="00A27F05">
        <w:rPr>
          <w:rFonts w:cs="Century Gothic"/>
          <w:sz w:val="22"/>
          <w:szCs w:val="22"/>
        </w:rPr>
        <w:t>ý</w:t>
      </w:r>
      <w:r w:rsidRPr="00A27F05">
        <w:rPr>
          <w:sz w:val="22"/>
          <w:szCs w:val="22"/>
        </w:rPr>
        <w:t>ch biocenter a biokoridor</w:t>
      </w:r>
      <w:r w:rsidRPr="00A27F05">
        <w:rPr>
          <w:rFonts w:cs="Century Gothic"/>
          <w:sz w:val="22"/>
          <w:szCs w:val="22"/>
        </w:rPr>
        <w:t>ů</w:t>
      </w:r>
      <w:r w:rsidRPr="00A27F05">
        <w:rPr>
          <w:sz w:val="22"/>
          <w:szCs w:val="22"/>
        </w:rPr>
        <w:t xml:space="preserve"> do lo</w:t>
      </w:r>
      <w:r w:rsidRPr="00A27F05">
        <w:rPr>
          <w:rFonts w:cs="Century Gothic"/>
          <w:sz w:val="22"/>
          <w:szCs w:val="22"/>
        </w:rPr>
        <w:t>ž</w:t>
      </w:r>
      <w:r w:rsidRPr="00A27F05">
        <w:rPr>
          <w:sz w:val="22"/>
          <w:szCs w:val="22"/>
        </w:rPr>
        <w:t>isek nerostn</w:t>
      </w:r>
      <w:r w:rsidRPr="00A27F05">
        <w:rPr>
          <w:rFonts w:cs="Century Gothic"/>
          <w:sz w:val="22"/>
          <w:szCs w:val="22"/>
        </w:rPr>
        <w:t>ý</w:t>
      </w:r>
      <w:r w:rsidRPr="00A27F05">
        <w:rPr>
          <w:sz w:val="22"/>
          <w:szCs w:val="22"/>
        </w:rPr>
        <w:t>ch surovin se vz</w:t>
      </w:r>
      <w:r w:rsidRPr="00A27F05">
        <w:rPr>
          <w:rFonts w:cs="Century Gothic"/>
          <w:sz w:val="22"/>
          <w:szCs w:val="22"/>
        </w:rPr>
        <w:t>á</w:t>
      </w:r>
      <w:r w:rsidRPr="00A27F05">
        <w:rPr>
          <w:sz w:val="22"/>
          <w:szCs w:val="22"/>
        </w:rPr>
        <w:t>jemn</w:t>
      </w:r>
      <w:r w:rsidRPr="00A27F05">
        <w:rPr>
          <w:rFonts w:cs="Century Gothic"/>
          <w:sz w:val="22"/>
          <w:szCs w:val="22"/>
        </w:rPr>
        <w:t>ě</w:t>
      </w:r>
      <w:r w:rsidRPr="00A27F05">
        <w:rPr>
          <w:sz w:val="22"/>
          <w:szCs w:val="22"/>
        </w:rPr>
        <w:t xml:space="preserve"> nevylu</w:t>
      </w:r>
      <w:r w:rsidRPr="00A27F05">
        <w:rPr>
          <w:rFonts w:cs="Century Gothic"/>
          <w:sz w:val="22"/>
          <w:szCs w:val="22"/>
        </w:rPr>
        <w:t>č</w:t>
      </w:r>
      <w:r w:rsidRPr="00A27F05">
        <w:rPr>
          <w:sz w:val="22"/>
          <w:szCs w:val="22"/>
        </w:rPr>
        <w:t>uje, proto</w:t>
      </w:r>
      <w:r w:rsidRPr="00A27F05">
        <w:rPr>
          <w:rFonts w:cs="Century Gothic"/>
          <w:sz w:val="22"/>
          <w:szCs w:val="22"/>
        </w:rPr>
        <w:t>ž</w:t>
      </w:r>
      <w:r w:rsidRPr="00A27F05">
        <w:rPr>
          <w:sz w:val="22"/>
          <w:szCs w:val="22"/>
        </w:rPr>
        <w:t>e skladebn</w:t>
      </w:r>
      <w:r w:rsidRPr="00A27F05">
        <w:rPr>
          <w:rFonts w:cs="Century Gothic"/>
          <w:sz w:val="22"/>
          <w:szCs w:val="22"/>
        </w:rPr>
        <w:t>é</w:t>
      </w:r>
      <w:r w:rsidRPr="00A27F05">
        <w:rPr>
          <w:sz w:val="22"/>
          <w:szCs w:val="22"/>
        </w:rPr>
        <w:t xml:space="preserve"> </w:t>
      </w:r>
      <w:r w:rsidRPr="00A27F05">
        <w:rPr>
          <w:rFonts w:cs="Century Gothic"/>
          <w:sz w:val="22"/>
          <w:szCs w:val="22"/>
        </w:rPr>
        <w:t>čá</w:t>
      </w:r>
      <w:r w:rsidRPr="00A27F05">
        <w:rPr>
          <w:sz w:val="22"/>
          <w:szCs w:val="22"/>
        </w:rPr>
        <w:t xml:space="preserve">sti </w:t>
      </w:r>
      <w:r w:rsidRPr="00A27F05">
        <w:rPr>
          <w:rFonts w:cs="Century Gothic"/>
          <w:sz w:val="22"/>
          <w:szCs w:val="22"/>
        </w:rPr>
        <w:t>Ú</w:t>
      </w:r>
      <w:r w:rsidRPr="00A27F05">
        <w:rPr>
          <w:sz w:val="22"/>
          <w:szCs w:val="22"/>
        </w:rPr>
        <w:t>SES nejsou p</w:t>
      </w:r>
      <w:r w:rsidRPr="00A27F05">
        <w:rPr>
          <w:rFonts w:cs="Century Gothic"/>
          <w:sz w:val="22"/>
          <w:szCs w:val="22"/>
        </w:rPr>
        <w:t>ř</w:t>
      </w:r>
      <w:r w:rsidRPr="00A27F05">
        <w:rPr>
          <w:sz w:val="22"/>
          <w:szCs w:val="22"/>
        </w:rPr>
        <w:t>ek</w:t>
      </w:r>
      <w:r w:rsidRPr="00A27F05">
        <w:rPr>
          <w:rFonts w:cs="Century Gothic"/>
          <w:sz w:val="22"/>
          <w:szCs w:val="22"/>
        </w:rPr>
        <w:t>áž</w:t>
      </w:r>
      <w:r w:rsidRPr="00A27F05">
        <w:rPr>
          <w:sz w:val="22"/>
          <w:szCs w:val="22"/>
        </w:rPr>
        <w:t>kou vyu</w:t>
      </w:r>
      <w:r w:rsidRPr="00A27F05">
        <w:rPr>
          <w:rFonts w:cs="Century Gothic"/>
          <w:sz w:val="22"/>
          <w:szCs w:val="22"/>
        </w:rPr>
        <w:t>ží</w:t>
      </w:r>
      <w:r w:rsidRPr="00A27F05">
        <w:rPr>
          <w:sz w:val="22"/>
          <w:szCs w:val="22"/>
        </w:rPr>
        <w:t>v</w:t>
      </w:r>
      <w:r w:rsidRPr="00A27F05">
        <w:rPr>
          <w:rFonts w:cs="Century Gothic"/>
          <w:sz w:val="22"/>
          <w:szCs w:val="22"/>
        </w:rPr>
        <w:t>á</w:t>
      </w:r>
      <w:r w:rsidRPr="00A27F05">
        <w:rPr>
          <w:sz w:val="22"/>
          <w:szCs w:val="22"/>
        </w:rPr>
        <w:t>ní ložisek nerostů takovým způsobem, který zajistí vzájemnou koexistenci těžby ložisek nerostů a funkce ÚSES při probíhající těžbě, nebo zajistí budoucí obnovu dočasně omezené funkce ÚSES. Střety mezi ložisky nerostných zdrojů a stávajícím ÚSES řešit v rámci zohlednění vzájemných potřeb využití území a zákonitostí, a to jak pro ÚSES, tak i pro těžbu, při kvalifikovaném zpracování postupu rekultivace území po ukončení těžby v rámci povolení hornické činnosti nebo plánu dobývaní. Plochy po těžbě nerostných surovin v území určeném pro vybudování ÚSES rekultivovat prioritně v souladu se zájmy ochrany přírody a krajiny</w:t>
      </w:r>
      <w:r>
        <w:rPr>
          <w:sz w:val="22"/>
          <w:szCs w:val="22"/>
        </w:rPr>
        <w:t xml:space="preserve"> </w:t>
      </w:r>
      <w:r w:rsidRPr="00A27F05">
        <w:rPr>
          <w:sz w:val="22"/>
          <w:szCs w:val="22"/>
        </w:rPr>
        <w:t>(9)</w:t>
      </w:r>
      <w:r>
        <w:rPr>
          <w:sz w:val="22"/>
          <w:szCs w:val="22"/>
        </w:rPr>
        <w:t>,</w:t>
      </w:r>
      <w:r w:rsidRPr="00A27F05">
        <w:rPr>
          <w:sz w:val="22"/>
          <w:szCs w:val="22"/>
        </w:rPr>
        <w:t xml:space="preserve">  </w:t>
      </w:r>
    </w:p>
    <w:p w:rsidR="00F151B3" w:rsidRDefault="00F151B3" w:rsidP="00F151B3">
      <w:pPr>
        <w:pStyle w:val="OV2"/>
        <w:numPr>
          <w:ilvl w:val="0"/>
          <w:numId w:val="34"/>
        </w:numPr>
        <w:jc w:val="left"/>
        <w:rPr>
          <w:sz w:val="22"/>
          <w:szCs w:val="22"/>
        </w:rPr>
      </w:pPr>
      <w:r w:rsidRPr="00A27F05">
        <w:rPr>
          <w:sz w:val="22"/>
          <w:szCs w:val="22"/>
        </w:rPr>
        <w:t>Vymezen</w:t>
      </w:r>
      <w:r w:rsidRPr="00A27F05">
        <w:rPr>
          <w:rFonts w:cs="Century Gothic"/>
          <w:sz w:val="22"/>
          <w:szCs w:val="22"/>
        </w:rPr>
        <w:t>í</w:t>
      </w:r>
      <w:r w:rsidRPr="00A27F05">
        <w:rPr>
          <w:sz w:val="22"/>
          <w:szCs w:val="22"/>
        </w:rPr>
        <w:t xml:space="preserve"> skladebn</w:t>
      </w:r>
      <w:r w:rsidRPr="00A27F05">
        <w:rPr>
          <w:rFonts w:cs="Century Gothic"/>
          <w:sz w:val="22"/>
          <w:szCs w:val="22"/>
        </w:rPr>
        <w:t>ý</w:t>
      </w:r>
      <w:r w:rsidRPr="00A27F05">
        <w:rPr>
          <w:sz w:val="22"/>
          <w:szCs w:val="22"/>
        </w:rPr>
        <w:t xml:space="preserve">ch </w:t>
      </w:r>
      <w:r w:rsidRPr="00A27F05">
        <w:rPr>
          <w:rFonts w:cs="Century Gothic"/>
          <w:sz w:val="22"/>
          <w:szCs w:val="22"/>
        </w:rPr>
        <w:t>čá</w:t>
      </w:r>
      <w:r w:rsidRPr="00A27F05">
        <w:rPr>
          <w:sz w:val="22"/>
          <w:szCs w:val="22"/>
        </w:rPr>
        <w:t>st</w:t>
      </w:r>
      <w:r w:rsidRPr="00A27F05">
        <w:rPr>
          <w:rFonts w:cs="Century Gothic"/>
          <w:sz w:val="22"/>
          <w:szCs w:val="22"/>
        </w:rPr>
        <w:t>í</w:t>
      </w:r>
      <w:r w:rsidRPr="00A27F05">
        <w:rPr>
          <w:sz w:val="22"/>
          <w:szCs w:val="22"/>
        </w:rPr>
        <w:t xml:space="preserve"> </w:t>
      </w:r>
      <w:r w:rsidRPr="00A27F05">
        <w:rPr>
          <w:rFonts w:cs="Century Gothic"/>
          <w:sz w:val="22"/>
          <w:szCs w:val="22"/>
        </w:rPr>
        <w:t>Ú</w:t>
      </w:r>
      <w:r w:rsidRPr="00A27F05">
        <w:rPr>
          <w:sz w:val="22"/>
          <w:szCs w:val="22"/>
        </w:rPr>
        <w:t>SES v Z</w:t>
      </w:r>
      <w:r w:rsidRPr="00A27F05">
        <w:rPr>
          <w:rFonts w:cs="Century Gothic"/>
          <w:sz w:val="22"/>
          <w:szCs w:val="22"/>
        </w:rPr>
        <w:t>Ú</w:t>
      </w:r>
      <w:r w:rsidRPr="00A27F05">
        <w:rPr>
          <w:sz w:val="22"/>
          <w:szCs w:val="22"/>
        </w:rPr>
        <w:t xml:space="preserve">R </w:t>
      </w:r>
      <w:r w:rsidRPr="00A27F05">
        <w:rPr>
          <w:rFonts w:cs="Century Gothic"/>
          <w:sz w:val="22"/>
          <w:szCs w:val="22"/>
        </w:rPr>
        <w:t>Ú</w:t>
      </w:r>
      <w:r w:rsidRPr="00A27F05">
        <w:rPr>
          <w:sz w:val="22"/>
          <w:szCs w:val="22"/>
        </w:rPr>
        <w:t>K a v navazuj</w:t>
      </w:r>
      <w:r w:rsidRPr="00A27F05">
        <w:rPr>
          <w:rFonts w:cs="Century Gothic"/>
          <w:sz w:val="22"/>
          <w:szCs w:val="22"/>
        </w:rPr>
        <w:t>í</w:t>
      </w:r>
      <w:r w:rsidRPr="00A27F05">
        <w:rPr>
          <w:sz w:val="22"/>
          <w:szCs w:val="22"/>
        </w:rPr>
        <w:t>c</w:t>
      </w:r>
      <w:r w:rsidRPr="00A27F05">
        <w:rPr>
          <w:rFonts w:cs="Century Gothic"/>
          <w:sz w:val="22"/>
          <w:szCs w:val="22"/>
        </w:rPr>
        <w:t>í</w:t>
      </w:r>
      <w:r w:rsidRPr="00A27F05">
        <w:rPr>
          <w:sz w:val="22"/>
          <w:szCs w:val="22"/>
        </w:rPr>
        <w:t xml:space="preserve">ch </w:t>
      </w:r>
      <w:r w:rsidRPr="00A27F05">
        <w:rPr>
          <w:rFonts w:cs="Century Gothic"/>
          <w:sz w:val="22"/>
          <w:szCs w:val="22"/>
        </w:rPr>
        <w:t>Ú</w:t>
      </w:r>
      <w:r w:rsidRPr="00A27F05">
        <w:rPr>
          <w:sz w:val="22"/>
          <w:szCs w:val="22"/>
        </w:rPr>
        <w:t>PD obc</w:t>
      </w:r>
      <w:r w:rsidRPr="00A27F05">
        <w:rPr>
          <w:rFonts w:cs="Century Gothic"/>
          <w:sz w:val="22"/>
          <w:szCs w:val="22"/>
        </w:rPr>
        <w:t>í</w:t>
      </w:r>
      <w:r w:rsidRPr="00A27F05">
        <w:rPr>
          <w:sz w:val="22"/>
          <w:szCs w:val="22"/>
        </w:rPr>
        <w:t xml:space="preserve"> a jejich </w:t>
      </w:r>
      <w:r w:rsidRPr="00A27F05">
        <w:rPr>
          <w:rFonts w:cs="Century Gothic"/>
          <w:sz w:val="22"/>
          <w:szCs w:val="22"/>
        </w:rPr>
        <w:t>čá</w:t>
      </w:r>
      <w:r w:rsidRPr="00A27F05">
        <w:rPr>
          <w:sz w:val="22"/>
          <w:szCs w:val="22"/>
        </w:rPr>
        <w:t>st</w:t>
      </w:r>
      <w:r w:rsidRPr="00A27F05">
        <w:rPr>
          <w:rFonts w:cs="Century Gothic"/>
          <w:sz w:val="22"/>
          <w:szCs w:val="22"/>
        </w:rPr>
        <w:t>í</w:t>
      </w:r>
      <w:r w:rsidRPr="00A27F05">
        <w:rPr>
          <w:sz w:val="22"/>
          <w:szCs w:val="22"/>
        </w:rPr>
        <w:t xml:space="preserve"> nen</w:t>
      </w:r>
      <w:r w:rsidRPr="00A27F05">
        <w:rPr>
          <w:rFonts w:cs="Century Gothic"/>
          <w:sz w:val="22"/>
          <w:szCs w:val="22"/>
        </w:rPr>
        <w:t>í</w:t>
      </w:r>
      <w:r w:rsidRPr="00A27F05">
        <w:rPr>
          <w:sz w:val="22"/>
          <w:szCs w:val="22"/>
        </w:rPr>
        <w:t xml:space="preserve"> taxativn</w:t>
      </w:r>
      <w:r w:rsidRPr="00A27F05">
        <w:rPr>
          <w:rFonts w:cs="Century Gothic"/>
          <w:sz w:val="22"/>
          <w:szCs w:val="22"/>
        </w:rPr>
        <w:t>í</w:t>
      </w:r>
      <w:r w:rsidRPr="00A27F05">
        <w:rPr>
          <w:sz w:val="22"/>
          <w:szCs w:val="22"/>
        </w:rPr>
        <w:t>m d</w:t>
      </w:r>
      <w:r w:rsidRPr="00A27F05">
        <w:rPr>
          <w:rFonts w:cs="Century Gothic"/>
          <w:sz w:val="22"/>
          <w:szCs w:val="22"/>
        </w:rPr>
        <w:t>ů</w:t>
      </w:r>
      <w:r w:rsidRPr="00A27F05">
        <w:rPr>
          <w:sz w:val="22"/>
          <w:szCs w:val="22"/>
        </w:rPr>
        <w:t>vodem pro p</w:t>
      </w:r>
      <w:r w:rsidRPr="00A27F05">
        <w:rPr>
          <w:rFonts w:cs="Century Gothic"/>
          <w:sz w:val="22"/>
          <w:szCs w:val="22"/>
        </w:rPr>
        <w:t>ří</w:t>
      </w:r>
      <w:r w:rsidRPr="00A27F05">
        <w:rPr>
          <w:sz w:val="22"/>
          <w:szCs w:val="22"/>
        </w:rPr>
        <w:t>padn</w:t>
      </w:r>
      <w:r w:rsidRPr="00A27F05">
        <w:rPr>
          <w:rFonts w:cs="Century Gothic"/>
          <w:sz w:val="22"/>
          <w:szCs w:val="22"/>
        </w:rPr>
        <w:t>é</w:t>
      </w:r>
      <w:r w:rsidRPr="00A27F05">
        <w:rPr>
          <w:sz w:val="22"/>
          <w:szCs w:val="22"/>
        </w:rPr>
        <w:t xml:space="preserve"> neuskute</w:t>
      </w:r>
      <w:r w:rsidRPr="00A27F05">
        <w:rPr>
          <w:rFonts w:cs="Century Gothic"/>
          <w:sz w:val="22"/>
          <w:szCs w:val="22"/>
        </w:rPr>
        <w:t>č</w:t>
      </w:r>
      <w:r w:rsidRPr="00A27F05">
        <w:rPr>
          <w:sz w:val="22"/>
          <w:szCs w:val="22"/>
        </w:rPr>
        <w:t>n</w:t>
      </w:r>
      <w:r w:rsidRPr="00A27F05">
        <w:rPr>
          <w:rFonts w:cs="Century Gothic"/>
          <w:sz w:val="22"/>
          <w:szCs w:val="22"/>
        </w:rPr>
        <w:t>ě</w:t>
      </w:r>
      <w:r w:rsidRPr="00A27F05">
        <w:rPr>
          <w:sz w:val="22"/>
          <w:szCs w:val="22"/>
        </w:rPr>
        <w:t>n</w:t>
      </w:r>
      <w:r w:rsidRPr="00A27F05">
        <w:rPr>
          <w:rFonts w:cs="Century Gothic"/>
          <w:sz w:val="22"/>
          <w:szCs w:val="22"/>
        </w:rPr>
        <w:t>í</w:t>
      </w:r>
      <w:r w:rsidRPr="00A27F05">
        <w:rPr>
          <w:sz w:val="22"/>
          <w:szCs w:val="22"/>
        </w:rPr>
        <w:t xml:space="preserve"> t</w:t>
      </w:r>
      <w:r w:rsidRPr="00A27F05">
        <w:rPr>
          <w:rFonts w:cs="Century Gothic"/>
          <w:sz w:val="22"/>
          <w:szCs w:val="22"/>
        </w:rPr>
        <w:t>ěž</w:t>
      </w:r>
      <w:r w:rsidRPr="00A27F05">
        <w:rPr>
          <w:sz w:val="22"/>
          <w:szCs w:val="22"/>
        </w:rPr>
        <w:t>by v ložisku nerostných surovin. Při těžbě musí být v maximálně možné míře respektována funkce ÚSES ve stanoveném rozsahu. V případě omezení funkce ÚSES v důsledku těžby budou v dokumentacích Povolení k hornické činnosti a Plán dobývání navržena rekultivační opatření dle pokynů příslušného orgánu ochrany přírody</w:t>
      </w:r>
      <w:r>
        <w:rPr>
          <w:sz w:val="22"/>
          <w:szCs w:val="22"/>
        </w:rPr>
        <w:t xml:space="preserve"> </w:t>
      </w:r>
      <w:r w:rsidRPr="00A27F05">
        <w:rPr>
          <w:sz w:val="22"/>
          <w:szCs w:val="22"/>
        </w:rPr>
        <w:t>(10)</w:t>
      </w:r>
      <w:r>
        <w:rPr>
          <w:sz w:val="22"/>
          <w:szCs w:val="22"/>
        </w:rPr>
        <w:t>.</w:t>
      </w:r>
      <w:r w:rsidRPr="00A27F05">
        <w:rPr>
          <w:sz w:val="22"/>
          <w:szCs w:val="22"/>
        </w:rPr>
        <w:t xml:space="preserve">  </w:t>
      </w:r>
    </w:p>
    <w:p w:rsidR="00F151B3" w:rsidRDefault="00F151B3" w:rsidP="00F151B3">
      <w:pPr>
        <w:pStyle w:val="OV2"/>
        <w:numPr>
          <w:ilvl w:val="0"/>
          <w:numId w:val="0"/>
        </w:numPr>
        <w:ind w:left="1305"/>
        <w:jc w:val="left"/>
        <w:rPr>
          <w:sz w:val="22"/>
          <w:szCs w:val="22"/>
        </w:rPr>
      </w:pPr>
    </w:p>
    <w:p w:rsidR="00F151B3" w:rsidRDefault="00F151B3" w:rsidP="00F151B3">
      <w:pPr>
        <w:pStyle w:val="OV2"/>
        <w:numPr>
          <w:ilvl w:val="0"/>
          <w:numId w:val="0"/>
        </w:numPr>
        <w:ind w:left="567" w:hanging="397"/>
        <w:jc w:val="left"/>
        <w:rPr>
          <w:sz w:val="22"/>
          <w:szCs w:val="22"/>
        </w:rPr>
      </w:pPr>
      <w:r w:rsidRPr="009C6AAA">
        <w:rPr>
          <w:noProof/>
          <w:sz w:val="22"/>
          <w:szCs w:val="22"/>
        </w:rPr>
        <w:drawing>
          <wp:inline distT="0" distB="0" distL="0" distR="0" wp14:anchorId="6DFB65D2" wp14:editId="607E0D65">
            <wp:extent cx="5899466" cy="4039235"/>
            <wp:effectExtent l="0" t="0" r="6350" b="0"/>
            <wp:docPr id="4" name="Obrázek 4" descr="C:\Users\herejkova\Desktop\ZÚR ÚSE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herejkova\Desktop\ZÚR ÚSES.pn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907760" cy="4044914"/>
                    </a:xfrm>
                    <a:prstGeom prst="rect">
                      <a:avLst/>
                    </a:prstGeom>
                    <a:noFill/>
                    <a:ln>
                      <a:noFill/>
                    </a:ln>
                  </pic:spPr>
                </pic:pic>
              </a:graphicData>
            </a:graphic>
          </wp:inline>
        </w:drawing>
      </w:r>
    </w:p>
    <w:p w:rsidR="00F151B3" w:rsidRPr="00931DB8" w:rsidRDefault="00F151B3" w:rsidP="00F151B3">
      <w:pPr>
        <w:pStyle w:val="OV2"/>
        <w:numPr>
          <w:ilvl w:val="0"/>
          <w:numId w:val="0"/>
        </w:numPr>
        <w:ind w:left="567" w:hanging="397"/>
        <w:jc w:val="left"/>
        <w:rPr>
          <w:sz w:val="22"/>
          <w:szCs w:val="22"/>
        </w:rPr>
      </w:pPr>
      <w:r>
        <w:rPr>
          <w:sz w:val="22"/>
          <w:szCs w:val="22"/>
        </w:rPr>
        <w:t xml:space="preserve"> </w:t>
      </w:r>
    </w:p>
    <w:p w:rsidR="00F151B3" w:rsidRPr="00BA2F52" w:rsidRDefault="00F151B3" w:rsidP="00F151B3">
      <w:pPr>
        <w:pStyle w:val="OV2"/>
        <w:jc w:val="left"/>
        <w:rPr>
          <w:sz w:val="22"/>
          <w:szCs w:val="22"/>
        </w:rPr>
      </w:pPr>
      <w:r w:rsidRPr="006D3D48">
        <w:rPr>
          <w:b/>
          <w:color w:val="0070C0"/>
          <w:sz w:val="22"/>
          <w:szCs w:val="22"/>
          <w:u w:val="single"/>
        </w:rPr>
        <w:t xml:space="preserve"> </w:t>
      </w:r>
      <w:r w:rsidRPr="006D3D48">
        <w:rPr>
          <w:b/>
          <w:sz w:val="22"/>
          <w:szCs w:val="22"/>
          <w:u w:val="single"/>
        </w:rPr>
        <w:t>Kapitola 5.</w:t>
      </w:r>
      <w:r w:rsidRPr="00BA2F52">
        <w:rPr>
          <w:sz w:val="22"/>
          <w:szCs w:val="22"/>
          <w:u w:val="single"/>
        </w:rPr>
        <w:t xml:space="preserve">  Upřesnění územních podmínek koncepce ochrany a rozvoje přírodních, kulturních a civilizačních hodnot území kraje</w:t>
      </w:r>
      <w:r>
        <w:rPr>
          <w:sz w:val="22"/>
          <w:szCs w:val="22"/>
          <w:u w:val="single"/>
        </w:rPr>
        <w:t xml:space="preserve"> </w:t>
      </w:r>
      <w:r w:rsidRPr="00BA2F52">
        <w:rPr>
          <w:sz w:val="22"/>
          <w:szCs w:val="22"/>
        </w:rPr>
        <w:t>a</w:t>
      </w:r>
      <w:r w:rsidRPr="00BA2F52">
        <w:rPr>
          <w:color w:val="0070C0"/>
          <w:sz w:val="22"/>
          <w:szCs w:val="22"/>
        </w:rPr>
        <w:t xml:space="preserve"> </w:t>
      </w:r>
      <w:r w:rsidRPr="009D5AD4">
        <w:rPr>
          <w:color w:val="0070C0"/>
          <w:sz w:val="22"/>
          <w:szCs w:val="22"/>
        </w:rPr>
        <w:t xml:space="preserve"> </w:t>
      </w:r>
      <w:r w:rsidRPr="00BA2F52">
        <w:rPr>
          <w:sz w:val="22"/>
          <w:szCs w:val="22"/>
        </w:rPr>
        <w:t>stanovují především tyto úkoly:</w:t>
      </w:r>
    </w:p>
    <w:p w:rsidR="00F151B3" w:rsidRPr="00BA2F52" w:rsidRDefault="00F151B3" w:rsidP="00F151B3">
      <w:pPr>
        <w:pStyle w:val="OV2"/>
        <w:numPr>
          <w:ilvl w:val="0"/>
          <w:numId w:val="8"/>
        </w:numPr>
        <w:jc w:val="left"/>
        <w:rPr>
          <w:sz w:val="22"/>
          <w:szCs w:val="22"/>
        </w:rPr>
      </w:pPr>
      <w:r w:rsidRPr="00BA2F52">
        <w:rPr>
          <w:sz w:val="22"/>
          <w:szCs w:val="22"/>
        </w:rPr>
        <w:t>Ochranu, kultivaci a rozvíjení hodnot přírodního a krajinného prostředí na území Ústeckého kraje považovat za prvořadý veřejný zájem. Stanovovat a dodržovat limity rozvoje pro všechny aktivity, které by mohly způsobovat poškození těchto hodnot (1);</w:t>
      </w:r>
    </w:p>
    <w:p w:rsidR="00F151B3" w:rsidRPr="00396BA8" w:rsidRDefault="00F151B3" w:rsidP="00F151B3">
      <w:pPr>
        <w:pStyle w:val="OV2"/>
        <w:numPr>
          <w:ilvl w:val="0"/>
          <w:numId w:val="8"/>
        </w:numPr>
        <w:jc w:val="left"/>
        <w:rPr>
          <w:sz w:val="22"/>
          <w:szCs w:val="22"/>
        </w:rPr>
      </w:pPr>
      <w:r w:rsidRPr="00396BA8">
        <w:rPr>
          <w:sz w:val="22"/>
          <w:szCs w:val="22"/>
        </w:rPr>
        <w:t>Těžbu nerostných surovin podřizovat dosahování přijatelné meze únosnosti  zatížení krajiny, snižovat celkovou zátěž území a nepřipustit zahájení otvírky více ložisek současně v území s koncentrovaným výskytem. Uvolnění nového ložiska pro těžbu nerostných surovin (výhradních a nevýhradních nerostů) je vždy podmíněno komplexním posouzením místní situace, vyřešením střetů zájmů, včetně stanovení takových podmínek rehabilitace a využití území po těžbě, které vyloučí devastační důsledky pro území. V prostorech s koncentrovanou těžební aktivitou je významným podmiňujícím hlediskem ukončení a zahlazení důsledků těžby v jiné těžební lokalitě (3);</w:t>
      </w:r>
    </w:p>
    <w:p w:rsidR="00F151B3" w:rsidRPr="00396BA8" w:rsidRDefault="00F151B3" w:rsidP="00F151B3">
      <w:pPr>
        <w:pStyle w:val="OV2"/>
        <w:numPr>
          <w:ilvl w:val="0"/>
          <w:numId w:val="8"/>
        </w:numPr>
        <w:jc w:val="left"/>
        <w:rPr>
          <w:sz w:val="22"/>
          <w:szCs w:val="22"/>
        </w:rPr>
      </w:pPr>
      <w:r w:rsidRPr="00396BA8">
        <w:rPr>
          <w:sz w:val="22"/>
          <w:szCs w:val="22"/>
        </w:rPr>
        <w:t>Stávající využívaná výhradní a nevýhradní ložiska považovat za územně stabilizovaná. V souladu s platnými právními předpisy dodržovat zásady hospodárného využití zásob ve využívaných výhradních a nevýhradních ložiscích a vytvářet předpoklady pro ponechání dostatečné rezervní surovinové základny pro potřeby budoucího využití (4);</w:t>
      </w:r>
    </w:p>
    <w:p w:rsidR="00F151B3" w:rsidRPr="00396BA8" w:rsidRDefault="00F151B3" w:rsidP="00F151B3">
      <w:pPr>
        <w:pStyle w:val="OV2"/>
        <w:numPr>
          <w:ilvl w:val="0"/>
          <w:numId w:val="8"/>
        </w:numPr>
        <w:jc w:val="left"/>
        <w:rPr>
          <w:sz w:val="22"/>
          <w:szCs w:val="22"/>
        </w:rPr>
      </w:pPr>
      <w:r w:rsidRPr="00396BA8">
        <w:rPr>
          <w:sz w:val="22"/>
          <w:szCs w:val="22"/>
        </w:rPr>
        <w:t>Hospodárně využívat nerostné suroviny se zřetelem na reálně disponibilní zásoby, kvalitativní charakteristiky, životnost zásob stávajících ložisek pro nezbytnou potřebu, v souladu s principy udržitelného rozvoje území kraje (5);</w:t>
      </w:r>
    </w:p>
    <w:p w:rsidR="00F151B3" w:rsidRPr="00396BA8" w:rsidRDefault="00F151B3" w:rsidP="00F151B3">
      <w:pPr>
        <w:pStyle w:val="OV2"/>
        <w:numPr>
          <w:ilvl w:val="0"/>
          <w:numId w:val="8"/>
        </w:numPr>
        <w:jc w:val="left"/>
        <w:rPr>
          <w:sz w:val="22"/>
          <w:szCs w:val="22"/>
        </w:rPr>
      </w:pPr>
      <w:r w:rsidRPr="00396BA8">
        <w:rPr>
          <w:sz w:val="22"/>
          <w:szCs w:val="22"/>
        </w:rPr>
        <w:t>Chránit, kultivovat a rozvíjet přírodní hodnoty i mimo rámec území se stanovenou ochranou krajiny a přírody, v územích charakterizovaných jako dynamická a harmonická krajina (9);</w:t>
      </w:r>
    </w:p>
    <w:p w:rsidR="00F151B3" w:rsidRPr="00396BA8" w:rsidRDefault="00F151B3" w:rsidP="00F151B3">
      <w:pPr>
        <w:pStyle w:val="OV2"/>
        <w:numPr>
          <w:ilvl w:val="0"/>
          <w:numId w:val="8"/>
        </w:numPr>
        <w:jc w:val="left"/>
        <w:rPr>
          <w:sz w:val="22"/>
          <w:szCs w:val="22"/>
        </w:rPr>
      </w:pPr>
      <w:r w:rsidRPr="00396BA8">
        <w:rPr>
          <w:sz w:val="22"/>
          <w:szCs w:val="22"/>
        </w:rPr>
        <w:t>Skladebné části regionálního a nadregionálního ÚSES chránit před zásahy, které by znamenaly snížení úrovně jejich ekologické stability, upřesňovat vymezení skladebných částí ÚSES v ÚPD obcí, postupně přistupovat ke zpracování projektů ÚSES a k jejich realizaci, zejména v místech, kde je provázanost narušena (10);</w:t>
      </w:r>
    </w:p>
    <w:p w:rsidR="00F151B3" w:rsidRPr="00396BA8" w:rsidRDefault="00F151B3" w:rsidP="00F151B3">
      <w:pPr>
        <w:pStyle w:val="OV2"/>
        <w:numPr>
          <w:ilvl w:val="0"/>
          <w:numId w:val="8"/>
        </w:numPr>
        <w:jc w:val="left"/>
        <w:rPr>
          <w:sz w:val="22"/>
          <w:szCs w:val="22"/>
        </w:rPr>
      </w:pPr>
      <w:r w:rsidRPr="00396BA8">
        <w:rPr>
          <w:sz w:val="22"/>
          <w:szCs w:val="22"/>
        </w:rPr>
        <w:t>Zaměřit pozornost na podmínky využívání zemědělských území – zachování jedinečnosti kulturní krajiny; minimalizovat zábory zejména nejkvalitnějších zemědělských půd; podporovat ozdravná opatření – ochrana proti erozním účinkům vody, větru a příprava na realizaci ÚSES, zvýšení prostupnosti zemědělské krajiny, zamezení její zbytečné fragmentace; obnovit péči o dlouhodobě nevyužívaná území; vymezovat území vhodná pro pěstování biomasy a rychle rostoucích dřevin pro technické a energetické účely – nevymezovat však tento způsob využití území ve zvláště chráněných velkoplošných územích (11);</w:t>
      </w:r>
    </w:p>
    <w:p w:rsidR="00F151B3" w:rsidRPr="00313734" w:rsidRDefault="00F151B3" w:rsidP="00F151B3">
      <w:pPr>
        <w:pStyle w:val="OV2"/>
        <w:numPr>
          <w:ilvl w:val="0"/>
          <w:numId w:val="8"/>
        </w:numPr>
        <w:jc w:val="left"/>
        <w:rPr>
          <w:sz w:val="22"/>
          <w:szCs w:val="22"/>
        </w:rPr>
      </w:pPr>
      <w:r w:rsidRPr="00313734">
        <w:rPr>
          <w:sz w:val="22"/>
          <w:szCs w:val="22"/>
        </w:rPr>
        <w:t>Respektovat rozsah rozvojových oblastí, os a specifických oblastí kraje vymezených v ZÚR ÚK. Ostatní části kraje pokládat za stabilizované s přirozenou mírou rozvoje (12);</w:t>
      </w:r>
    </w:p>
    <w:p w:rsidR="00F151B3" w:rsidRPr="00313734" w:rsidRDefault="00F151B3" w:rsidP="00F151B3">
      <w:pPr>
        <w:pStyle w:val="OV2"/>
        <w:numPr>
          <w:ilvl w:val="0"/>
          <w:numId w:val="8"/>
        </w:numPr>
        <w:jc w:val="left"/>
        <w:rPr>
          <w:sz w:val="22"/>
          <w:szCs w:val="22"/>
        </w:rPr>
      </w:pPr>
      <w:r w:rsidRPr="00313734">
        <w:rPr>
          <w:sz w:val="22"/>
          <w:szCs w:val="22"/>
        </w:rPr>
        <w:t>Podporovat upřednostňovat revitalizaci nedostatečně využitých nebo zanedbaných areálů a ploch průmyslového, zemědělského, vojenského či jiného původu typu brownfield, před zakládáním nových průmyslových ploch ve volné krajině (17);</w:t>
      </w:r>
    </w:p>
    <w:p w:rsidR="00F151B3" w:rsidRPr="00313734" w:rsidRDefault="00F151B3" w:rsidP="00F151B3">
      <w:pPr>
        <w:pStyle w:val="OV2"/>
        <w:numPr>
          <w:ilvl w:val="0"/>
          <w:numId w:val="8"/>
        </w:numPr>
        <w:jc w:val="left"/>
        <w:rPr>
          <w:sz w:val="22"/>
          <w:szCs w:val="22"/>
        </w:rPr>
      </w:pPr>
      <w:r w:rsidRPr="00313734">
        <w:rPr>
          <w:sz w:val="22"/>
          <w:szCs w:val="22"/>
        </w:rPr>
        <w:t>Chránit před nevhodným využitím a v potřebném rozsahu rozvíjet území intenzivní příměstské rekreace a rekreace ve volné krajině (18);</w:t>
      </w:r>
    </w:p>
    <w:p w:rsidR="00F151B3" w:rsidRPr="00313734" w:rsidRDefault="00F151B3" w:rsidP="00F151B3">
      <w:pPr>
        <w:pStyle w:val="OV2"/>
        <w:numPr>
          <w:ilvl w:val="0"/>
          <w:numId w:val="8"/>
        </w:numPr>
        <w:jc w:val="left"/>
        <w:rPr>
          <w:sz w:val="22"/>
          <w:szCs w:val="22"/>
        </w:rPr>
      </w:pPr>
      <w:r w:rsidRPr="00313734">
        <w:rPr>
          <w:sz w:val="22"/>
          <w:szCs w:val="22"/>
        </w:rPr>
        <w:t>Chránit a rozvíjet hodnoty jedinečné kulturní krajiny kraje, pozornost zaměřovat na ochranu obzorových linií horských masivů, krajinných dominant, význačných výhledových bodů a pohledových os, typických a známých vedut sídel apod.  (27);</w:t>
      </w:r>
    </w:p>
    <w:p w:rsidR="00F151B3" w:rsidRPr="009D5AD4" w:rsidRDefault="00F151B3" w:rsidP="00F151B3">
      <w:pPr>
        <w:pStyle w:val="OV2"/>
        <w:numPr>
          <w:ilvl w:val="0"/>
          <w:numId w:val="8"/>
        </w:numPr>
        <w:jc w:val="left"/>
        <w:rPr>
          <w:color w:val="0070C0"/>
          <w:sz w:val="22"/>
          <w:szCs w:val="22"/>
        </w:rPr>
      </w:pPr>
      <w:r w:rsidRPr="00313734">
        <w:rPr>
          <w:sz w:val="22"/>
          <w:szCs w:val="22"/>
        </w:rPr>
        <w:t xml:space="preserve">Sledovat možnost obnovy historických fenoménů – obnovení průhledů, dominant, odstranění negativních prvků poškozujících  krajinný ráz, majících nevhodné vazby vůči krajinným nebo památkovým hodnotám (31). </w:t>
      </w:r>
      <w:r w:rsidRPr="009D5AD4">
        <w:rPr>
          <w:color w:val="0070C0"/>
          <w:sz w:val="22"/>
          <w:szCs w:val="22"/>
        </w:rPr>
        <w:tab/>
      </w:r>
      <w:r w:rsidRPr="009D5AD4">
        <w:rPr>
          <w:color w:val="0070C0"/>
          <w:sz w:val="22"/>
          <w:szCs w:val="22"/>
        </w:rPr>
        <w:tab/>
      </w:r>
    </w:p>
    <w:p w:rsidR="00F151B3" w:rsidRDefault="00F151B3" w:rsidP="00F151B3">
      <w:pPr>
        <w:pStyle w:val="OV2"/>
        <w:jc w:val="left"/>
        <w:rPr>
          <w:sz w:val="22"/>
          <w:szCs w:val="22"/>
        </w:rPr>
      </w:pPr>
      <w:r w:rsidRPr="006D3D48">
        <w:rPr>
          <w:b/>
          <w:sz w:val="22"/>
          <w:szCs w:val="22"/>
          <w:u w:val="single"/>
        </w:rPr>
        <w:t>Kapitola 6.</w:t>
      </w:r>
      <w:r w:rsidRPr="006E58BE">
        <w:rPr>
          <w:sz w:val="22"/>
          <w:szCs w:val="22"/>
          <w:u w:val="single"/>
        </w:rPr>
        <w:t xml:space="preserve"> Vymezení cílových charakteristik krajiny</w:t>
      </w:r>
      <w:r>
        <w:rPr>
          <w:sz w:val="22"/>
          <w:szCs w:val="22"/>
        </w:rPr>
        <w:t xml:space="preserve">.  </w:t>
      </w:r>
    </w:p>
    <w:p w:rsidR="00F151B3" w:rsidRPr="006E58BE" w:rsidRDefault="00F151B3" w:rsidP="00F151B3">
      <w:pPr>
        <w:pStyle w:val="OV2"/>
        <w:numPr>
          <w:ilvl w:val="0"/>
          <w:numId w:val="0"/>
        </w:numPr>
        <w:ind w:left="567"/>
        <w:jc w:val="left"/>
        <w:rPr>
          <w:sz w:val="22"/>
          <w:szCs w:val="22"/>
        </w:rPr>
      </w:pPr>
      <w:r w:rsidRPr="006E58BE">
        <w:rPr>
          <w:sz w:val="22"/>
          <w:szCs w:val="22"/>
        </w:rPr>
        <w:t>Respektovat vymezení cílových charakteristik krajiny a řádně odůvodnit jejich plnění.</w:t>
      </w:r>
    </w:p>
    <w:p w:rsidR="00F151B3" w:rsidRPr="006E58BE" w:rsidRDefault="00F151B3" w:rsidP="00F151B3">
      <w:pPr>
        <w:pStyle w:val="OV2"/>
        <w:numPr>
          <w:ilvl w:val="0"/>
          <w:numId w:val="0"/>
        </w:numPr>
        <w:tabs>
          <w:tab w:val="left" w:pos="708"/>
        </w:tabs>
        <w:ind w:left="567" w:hanging="397"/>
        <w:jc w:val="left"/>
        <w:rPr>
          <w:sz w:val="22"/>
          <w:szCs w:val="22"/>
        </w:rPr>
      </w:pPr>
      <w:r w:rsidRPr="006E58BE">
        <w:rPr>
          <w:sz w:val="22"/>
          <w:szCs w:val="22"/>
        </w:rPr>
        <w:t xml:space="preserve">- vymezený krajinný celek </w:t>
      </w:r>
      <w:r w:rsidRPr="006E58BE">
        <w:rPr>
          <w:sz w:val="22"/>
          <w:szCs w:val="22"/>
          <w:u w:val="single"/>
        </w:rPr>
        <w:t>KC8 – Doupovské hory</w:t>
      </w:r>
      <w:r w:rsidRPr="006E58BE">
        <w:rPr>
          <w:sz w:val="22"/>
          <w:szCs w:val="22"/>
        </w:rPr>
        <w:t>. Dílčími kroky naplňování cílových charakteristik krajiny jsou:</w:t>
      </w:r>
    </w:p>
    <w:p w:rsidR="00F151B3" w:rsidRPr="006E58BE" w:rsidRDefault="00F151B3" w:rsidP="00F151B3">
      <w:pPr>
        <w:pStyle w:val="OV2"/>
        <w:numPr>
          <w:ilvl w:val="0"/>
          <w:numId w:val="8"/>
        </w:numPr>
        <w:jc w:val="left"/>
        <w:rPr>
          <w:sz w:val="22"/>
          <w:szCs w:val="22"/>
        </w:rPr>
      </w:pPr>
      <w:r w:rsidRPr="006E58BE">
        <w:rPr>
          <w:rFonts w:cs="Arial"/>
          <w:sz w:val="22"/>
          <w:szCs w:val="22"/>
        </w:rPr>
        <w:t>stabilizovat obyvatelstvo ve stávajících sídlech zejména podporou trvale udržitelných forem zemědělství, drobné výroby, cestovního ruchu, turistiky a rekreace,</w:t>
      </w:r>
    </w:p>
    <w:p w:rsidR="00F151B3" w:rsidRPr="006E58BE" w:rsidRDefault="00F151B3" w:rsidP="00F151B3">
      <w:pPr>
        <w:pStyle w:val="OV2"/>
        <w:numPr>
          <w:ilvl w:val="0"/>
          <w:numId w:val="8"/>
        </w:numPr>
        <w:jc w:val="left"/>
        <w:rPr>
          <w:sz w:val="22"/>
          <w:szCs w:val="22"/>
        </w:rPr>
      </w:pPr>
      <w:r w:rsidRPr="006E58BE">
        <w:rPr>
          <w:rFonts w:cs="Arial"/>
          <w:sz w:val="22"/>
          <w:szCs w:val="22"/>
        </w:rPr>
        <w:t>individuálně posuzovat všechny záměry, které by krajinný ráz mohly negativně ovlivnit, s ohledem na potřebu uchování vysoké hodnoty krajinného rázu s harmonickým zastoupením složek přírodních a kulturních,</w:t>
      </w:r>
    </w:p>
    <w:p w:rsidR="00F151B3" w:rsidRPr="006E58BE" w:rsidRDefault="00F151B3" w:rsidP="00F151B3">
      <w:pPr>
        <w:pStyle w:val="OV2"/>
        <w:numPr>
          <w:ilvl w:val="0"/>
          <w:numId w:val="8"/>
        </w:numPr>
        <w:jc w:val="left"/>
        <w:rPr>
          <w:sz w:val="22"/>
          <w:szCs w:val="22"/>
        </w:rPr>
      </w:pPr>
      <w:r w:rsidRPr="006E58BE">
        <w:rPr>
          <w:rFonts w:cs="Arial"/>
          <w:sz w:val="22"/>
          <w:szCs w:val="22"/>
        </w:rPr>
        <w:t>zohlednit územní důsledky polohy krajinného celku při hranici vojenského újezdu Hradiště (mimo území Ústeckého kraje) a v jeho ochranném pásmu (neprůchodnost vojenského prostoru, kulisa téměř nedotčené krajiny, územní důsledky provozních nároků vojenského újezdu a jiné).</w:t>
      </w:r>
    </w:p>
    <w:p w:rsidR="00F151B3" w:rsidRPr="009D5AD4" w:rsidRDefault="00F151B3" w:rsidP="00F151B3">
      <w:pPr>
        <w:pStyle w:val="OV2"/>
        <w:numPr>
          <w:ilvl w:val="0"/>
          <w:numId w:val="0"/>
        </w:numPr>
        <w:tabs>
          <w:tab w:val="left" w:pos="708"/>
        </w:tabs>
        <w:ind w:left="567" w:hanging="397"/>
        <w:jc w:val="left"/>
        <w:rPr>
          <w:color w:val="0070C0"/>
          <w:sz w:val="22"/>
          <w:szCs w:val="22"/>
        </w:rPr>
      </w:pPr>
      <w:r w:rsidRPr="009D5AD4">
        <w:rPr>
          <w:color w:val="0070C0"/>
          <w:sz w:val="22"/>
          <w:szCs w:val="22"/>
        </w:rPr>
        <w:t xml:space="preserve">   - </w:t>
      </w:r>
      <w:r w:rsidRPr="004E4437">
        <w:rPr>
          <w:sz w:val="22"/>
          <w:szCs w:val="22"/>
        </w:rPr>
        <w:t xml:space="preserve">vymezený krajinný celek </w:t>
      </w:r>
      <w:r w:rsidRPr="004E4437">
        <w:rPr>
          <w:sz w:val="22"/>
          <w:szCs w:val="22"/>
          <w:u w:val="single"/>
        </w:rPr>
        <w:t xml:space="preserve">KC 13 – Severočeské nížiny a pánve. </w:t>
      </w:r>
      <w:r w:rsidRPr="004E4437">
        <w:rPr>
          <w:sz w:val="22"/>
          <w:szCs w:val="22"/>
        </w:rPr>
        <w:t>Dílčími kroky naplňování cílových charakteristik krajiny jsou:</w:t>
      </w:r>
    </w:p>
    <w:p w:rsidR="00F151B3" w:rsidRPr="004E4437" w:rsidRDefault="00F151B3" w:rsidP="00F151B3">
      <w:pPr>
        <w:pStyle w:val="OV3"/>
        <w:numPr>
          <w:ilvl w:val="0"/>
          <w:numId w:val="9"/>
        </w:numPr>
        <w:jc w:val="left"/>
        <w:rPr>
          <w:sz w:val="22"/>
          <w:szCs w:val="22"/>
        </w:rPr>
      </w:pPr>
      <w:r w:rsidRPr="004E4437">
        <w:rPr>
          <w:sz w:val="22"/>
          <w:szCs w:val="22"/>
        </w:rPr>
        <w:t>Respektovat zemědělství jako určující krajinný znak krajinného celku, lokálně  s typickým tradičním zaměřením (chmelařství, vinařství, ovocnářství, zelinářství),</w:t>
      </w:r>
    </w:p>
    <w:p w:rsidR="00F151B3" w:rsidRPr="004E4437" w:rsidRDefault="00F151B3" w:rsidP="00F151B3">
      <w:pPr>
        <w:pStyle w:val="OV3"/>
        <w:numPr>
          <w:ilvl w:val="0"/>
          <w:numId w:val="9"/>
        </w:numPr>
        <w:jc w:val="left"/>
        <w:rPr>
          <w:sz w:val="22"/>
          <w:szCs w:val="22"/>
        </w:rPr>
      </w:pPr>
      <w:r w:rsidRPr="004E4437">
        <w:rPr>
          <w:sz w:val="22"/>
          <w:szCs w:val="22"/>
        </w:rPr>
        <w:t>Napravovat narušení krajinných hodnot způsobené velkoplošným zemědělským hospodařením, prioritně realizovat nápravná opatření směřující k obnově ekologické rovnováhy (ÚSES),</w:t>
      </w:r>
    </w:p>
    <w:p w:rsidR="00F151B3" w:rsidRPr="004E4437" w:rsidRDefault="00F151B3" w:rsidP="00F151B3">
      <w:pPr>
        <w:pStyle w:val="OV3"/>
        <w:numPr>
          <w:ilvl w:val="0"/>
          <w:numId w:val="9"/>
        </w:numPr>
        <w:jc w:val="left"/>
        <w:rPr>
          <w:sz w:val="22"/>
          <w:szCs w:val="22"/>
        </w:rPr>
      </w:pPr>
      <w:r w:rsidRPr="004E4437">
        <w:rPr>
          <w:sz w:val="22"/>
          <w:szCs w:val="22"/>
        </w:rPr>
        <w:t>Napravovat či zmírňovat narušení krajiny lokálně postižené zejména velkoplošnou těžbou štěrkopísků, vápenců či umístěním rozsáhlých zón ve volné krajině, těžbou nerostných surovin koordinovat s rekultivacemi, tak aby se postupně snižovalo zatížení území těžebními aktivitami,</w:t>
      </w:r>
    </w:p>
    <w:p w:rsidR="00F151B3" w:rsidRPr="004E4437" w:rsidRDefault="00F151B3" w:rsidP="00F151B3">
      <w:pPr>
        <w:pStyle w:val="OV3"/>
        <w:numPr>
          <w:ilvl w:val="0"/>
          <w:numId w:val="9"/>
        </w:numPr>
        <w:jc w:val="left"/>
        <w:rPr>
          <w:sz w:val="22"/>
          <w:szCs w:val="22"/>
        </w:rPr>
      </w:pPr>
      <w:r w:rsidRPr="004E4437">
        <w:rPr>
          <w:sz w:val="22"/>
          <w:szCs w:val="22"/>
        </w:rPr>
        <w:t>Stabilizovat venkovské osídlení významné pro naplňování cílových charakteristik krajiny,</w:t>
      </w:r>
    </w:p>
    <w:p w:rsidR="00F151B3" w:rsidRPr="004E4437" w:rsidRDefault="00F151B3" w:rsidP="00F151B3">
      <w:pPr>
        <w:pStyle w:val="OV3"/>
        <w:numPr>
          <w:ilvl w:val="0"/>
          <w:numId w:val="9"/>
        </w:numPr>
        <w:jc w:val="left"/>
        <w:rPr>
          <w:sz w:val="22"/>
          <w:szCs w:val="22"/>
        </w:rPr>
      </w:pPr>
      <w:r w:rsidRPr="004E4437">
        <w:rPr>
          <w:sz w:val="22"/>
          <w:szCs w:val="22"/>
        </w:rPr>
        <w:t>Uvážlivě rozvíjet výrobní funkce tak, aby nedocházelo k negativním změnám přírodního a krajinného prostředí,</w:t>
      </w:r>
    </w:p>
    <w:p w:rsidR="00F151B3" w:rsidRDefault="00F151B3" w:rsidP="00F151B3">
      <w:pPr>
        <w:pStyle w:val="OV3"/>
        <w:numPr>
          <w:ilvl w:val="0"/>
          <w:numId w:val="9"/>
        </w:numPr>
        <w:jc w:val="left"/>
        <w:rPr>
          <w:sz w:val="22"/>
          <w:szCs w:val="22"/>
        </w:rPr>
      </w:pPr>
      <w:r w:rsidRPr="004E4437">
        <w:rPr>
          <w:sz w:val="22"/>
          <w:szCs w:val="22"/>
        </w:rPr>
        <w:t>Individuálně posuzovat navrhované změny využití území a zamezovat takovým změnám, které by krajinný ráz mohly poškozovat.</w:t>
      </w:r>
    </w:p>
    <w:p w:rsidR="00F151B3" w:rsidRDefault="00F151B3" w:rsidP="00F151B3">
      <w:pPr>
        <w:pStyle w:val="OV3"/>
        <w:numPr>
          <w:ilvl w:val="0"/>
          <w:numId w:val="0"/>
        </w:numPr>
        <w:ind w:left="926"/>
        <w:jc w:val="left"/>
        <w:rPr>
          <w:sz w:val="22"/>
          <w:szCs w:val="22"/>
        </w:rPr>
      </w:pPr>
    </w:p>
    <w:p w:rsidR="00F151B3" w:rsidRPr="00D85D88" w:rsidRDefault="00F151B3" w:rsidP="00F151B3">
      <w:pPr>
        <w:pStyle w:val="OV3"/>
        <w:numPr>
          <w:ilvl w:val="0"/>
          <w:numId w:val="35"/>
        </w:numPr>
        <w:jc w:val="left"/>
        <w:rPr>
          <w:sz w:val="22"/>
          <w:szCs w:val="22"/>
          <w:u w:val="single"/>
        </w:rPr>
      </w:pPr>
      <w:r w:rsidRPr="006D3D48">
        <w:rPr>
          <w:b/>
          <w:sz w:val="22"/>
          <w:szCs w:val="22"/>
          <w:u w:val="single"/>
        </w:rPr>
        <w:t>Kapitola 7.</w:t>
      </w:r>
      <w:r w:rsidRPr="00D85D88">
        <w:rPr>
          <w:sz w:val="22"/>
          <w:szCs w:val="22"/>
          <w:u w:val="single"/>
        </w:rPr>
        <w:t xml:space="preserve"> Vymezení VPS, VPO, staveb a opatření k zajišťování obrany a bezpečnosti státu a vymezení asanačních území nadmístního významu, pro které lze práva k pozemkům a stavbám vyvlastnit</w:t>
      </w:r>
    </w:p>
    <w:p w:rsidR="00F151B3" w:rsidRDefault="00F151B3" w:rsidP="00F151B3">
      <w:pPr>
        <w:pStyle w:val="OV3"/>
        <w:numPr>
          <w:ilvl w:val="0"/>
          <w:numId w:val="0"/>
        </w:numPr>
        <w:ind w:left="720"/>
        <w:jc w:val="left"/>
        <w:rPr>
          <w:sz w:val="22"/>
          <w:szCs w:val="22"/>
        </w:rPr>
      </w:pPr>
      <w:r>
        <w:rPr>
          <w:sz w:val="22"/>
          <w:szCs w:val="22"/>
        </w:rPr>
        <w:t>Správního území městyse Nepomyšl se tato kapitola nedotýká.</w:t>
      </w:r>
    </w:p>
    <w:p w:rsidR="00F151B3" w:rsidRDefault="00F151B3" w:rsidP="00F151B3">
      <w:pPr>
        <w:pStyle w:val="OV3"/>
        <w:numPr>
          <w:ilvl w:val="0"/>
          <w:numId w:val="0"/>
        </w:numPr>
        <w:ind w:left="720"/>
        <w:jc w:val="left"/>
        <w:rPr>
          <w:sz w:val="22"/>
          <w:szCs w:val="22"/>
        </w:rPr>
      </w:pPr>
      <w:r>
        <w:rPr>
          <w:sz w:val="22"/>
          <w:szCs w:val="22"/>
        </w:rPr>
        <w:t xml:space="preserve">  </w:t>
      </w:r>
    </w:p>
    <w:p w:rsidR="00F151B3" w:rsidRDefault="00F151B3" w:rsidP="00F151B3">
      <w:pPr>
        <w:pStyle w:val="OV3"/>
        <w:numPr>
          <w:ilvl w:val="0"/>
          <w:numId w:val="35"/>
        </w:numPr>
        <w:jc w:val="left"/>
        <w:rPr>
          <w:sz w:val="22"/>
          <w:szCs w:val="22"/>
        </w:rPr>
      </w:pPr>
      <w:r>
        <w:rPr>
          <w:sz w:val="22"/>
          <w:szCs w:val="22"/>
        </w:rPr>
        <w:t>Stanovení požadavků nadmístního významu na koordinaci územně plánovací činnosti obce a na řešení v ÚPD obcí, zejména s přihlédnutím k podmínkám obnovy a rozvoje sídelní struktury</w:t>
      </w:r>
    </w:p>
    <w:p w:rsidR="00F151B3" w:rsidRDefault="00F151B3" w:rsidP="00F151B3">
      <w:pPr>
        <w:pStyle w:val="OV3"/>
        <w:numPr>
          <w:ilvl w:val="0"/>
          <w:numId w:val="36"/>
        </w:numPr>
        <w:jc w:val="left"/>
        <w:rPr>
          <w:sz w:val="22"/>
          <w:szCs w:val="22"/>
        </w:rPr>
      </w:pPr>
      <w:r>
        <w:rPr>
          <w:sz w:val="22"/>
          <w:szCs w:val="22"/>
        </w:rPr>
        <w:t>Ve správním území městyse Nepomyšl se nachází VPS – C35 a ER1.</w:t>
      </w:r>
    </w:p>
    <w:p w:rsidR="00F151B3" w:rsidRDefault="00F151B3" w:rsidP="00F151B3">
      <w:pPr>
        <w:pStyle w:val="OV3"/>
        <w:numPr>
          <w:ilvl w:val="0"/>
          <w:numId w:val="36"/>
        </w:numPr>
        <w:jc w:val="left"/>
        <w:rPr>
          <w:sz w:val="22"/>
          <w:szCs w:val="22"/>
        </w:rPr>
      </w:pPr>
      <w:r>
        <w:rPr>
          <w:sz w:val="22"/>
          <w:szCs w:val="22"/>
        </w:rPr>
        <w:t>Ve správní území městyse Nepomyšl se nacházejí VPO – NRBK K45,  RBC 1134.</w:t>
      </w:r>
    </w:p>
    <w:p w:rsidR="00F151B3" w:rsidRPr="004E4437" w:rsidRDefault="00F151B3" w:rsidP="00F151B3">
      <w:pPr>
        <w:pStyle w:val="OV3"/>
        <w:numPr>
          <w:ilvl w:val="0"/>
          <w:numId w:val="0"/>
        </w:numPr>
        <w:ind w:left="720"/>
        <w:jc w:val="left"/>
        <w:rPr>
          <w:sz w:val="22"/>
          <w:szCs w:val="22"/>
        </w:rPr>
      </w:pPr>
      <w:r>
        <w:rPr>
          <w:sz w:val="22"/>
          <w:szCs w:val="22"/>
        </w:rPr>
        <w:t xml:space="preserve">Tyto VPS a VPO je nutno v novém ÚP Nepomyšl plně respektovat, vymezit a zpřesnit. </w:t>
      </w:r>
    </w:p>
    <w:p w:rsidR="00F151B3" w:rsidRPr="009D5AD4" w:rsidRDefault="00F151B3" w:rsidP="00F151B3">
      <w:pPr>
        <w:pStyle w:val="OV3"/>
        <w:numPr>
          <w:ilvl w:val="0"/>
          <w:numId w:val="0"/>
        </w:numPr>
        <w:tabs>
          <w:tab w:val="left" w:pos="708"/>
        </w:tabs>
        <w:rPr>
          <w:b/>
          <w:color w:val="0070C0"/>
        </w:rPr>
      </w:pPr>
    </w:p>
    <w:p w:rsidR="00F151B3" w:rsidRPr="00EA5955" w:rsidRDefault="00F151B3" w:rsidP="00F151B3">
      <w:pPr>
        <w:pStyle w:val="OV3"/>
        <w:numPr>
          <w:ilvl w:val="0"/>
          <w:numId w:val="0"/>
        </w:numPr>
        <w:tabs>
          <w:tab w:val="left" w:pos="708"/>
        </w:tabs>
        <w:rPr>
          <w:b/>
        </w:rPr>
      </w:pPr>
      <w:r w:rsidRPr="00EA5955">
        <w:rPr>
          <w:b/>
        </w:rPr>
        <w:t>A.3.) upřesnění požadavků vyplývajících z územně analytických podkladů, zejména z problémů určených k řešení v územně plánovací dokumentaci a případně z doplňujících průzkumů a rozborů</w:t>
      </w:r>
    </w:p>
    <w:p w:rsidR="00F151B3" w:rsidRPr="00EA5955" w:rsidRDefault="00F151B3" w:rsidP="00F151B3">
      <w:pPr>
        <w:pStyle w:val="OVZKLADN"/>
        <w:jc w:val="left"/>
        <w:rPr>
          <w:sz w:val="22"/>
          <w:szCs w:val="22"/>
        </w:rPr>
      </w:pPr>
      <w:r w:rsidRPr="00EA5955">
        <w:rPr>
          <w:sz w:val="22"/>
          <w:szCs w:val="22"/>
        </w:rPr>
        <w:t>Z územně analytických podkladů SO ORP Podbořany (dále jen „ÚAP“) pro řešení územního plánu vyplývají následující požadavky:</w:t>
      </w:r>
    </w:p>
    <w:p w:rsidR="00F151B3" w:rsidRPr="00882A85" w:rsidRDefault="00F151B3" w:rsidP="00F151B3">
      <w:pPr>
        <w:pStyle w:val="OV2"/>
        <w:numPr>
          <w:ilvl w:val="0"/>
          <w:numId w:val="0"/>
        </w:numPr>
        <w:tabs>
          <w:tab w:val="left" w:pos="708"/>
        </w:tabs>
        <w:jc w:val="left"/>
        <w:rPr>
          <w:sz w:val="22"/>
          <w:szCs w:val="22"/>
          <w:u w:val="single"/>
        </w:rPr>
      </w:pPr>
      <w:r w:rsidRPr="00882A85">
        <w:rPr>
          <w:sz w:val="22"/>
          <w:szCs w:val="22"/>
          <w:u w:val="single"/>
        </w:rPr>
        <w:t>Respektovat především tyto limity využití území:</w:t>
      </w:r>
    </w:p>
    <w:p w:rsidR="00F151B3" w:rsidRPr="00882A85" w:rsidRDefault="00F151B3" w:rsidP="00F151B3">
      <w:pPr>
        <w:pStyle w:val="OV2"/>
        <w:jc w:val="left"/>
        <w:rPr>
          <w:i/>
          <w:sz w:val="20"/>
          <w:szCs w:val="20"/>
        </w:rPr>
      </w:pPr>
      <w:r w:rsidRPr="00882A85">
        <w:rPr>
          <w:i/>
          <w:sz w:val="20"/>
          <w:szCs w:val="20"/>
        </w:rPr>
        <w:t>Krajinná památková zóna – Valečsko (jev č. 007)</w:t>
      </w:r>
    </w:p>
    <w:p w:rsidR="00F151B3" w:rsidRPr="00882A85" w:rsidRDefault="00F151B3" w:rsidP="00F151B3">
      <w:pPr>
        <w:pStyle w:val="OV2"/>
        <w:jc w:val="left"/>
        <w:rPr>
          <w:i/>
          <w:sz w:val="20"/>
          <w:szCs w:val="20"/>
        </w:rPr>
      </w:pPr>
      <w:r w:rsidRPr="00882A85">
        <w:rPr>
          <w:i/>
          <w:sz w:val="20"/>
          <w:szCs w:val="20"/>
        </w:rPr>
        <w:t>nemovité kulturní památky (jev č. 008)</w:t>
      </w:r>
    </w:p>
    <w:p w:rsidR="00F151B3" w:rsidRDefault="00F151B3" w:rsidP="00F151B3">
      <w:pPr>
        <w:pStyle w:val="OV2"/>
        <w:jc w:val="left"/>
        <w:rPr>
          <w:i/>
          <w:sz w:val="20"/>
          <w:szCs w:val="20"/>
        </w:rPr>
      </w:pPr>
      <w:r w:rsidRPr="00882A85">
        <w:rPr>
          <w:i/>
          <w:sz w:val="20"/>
          <w:szCs w:val="20"/>
        </w:rPr>
        <w:t>urbanisticky významný kompoziční prvek (jev č. 011)</w:t>
      </w:r>
    </w:p>
    <w:p w:rsidR="00F151B3" w:rsidRPr="00882A85" w:rsidRDefault="00F151B3" w:rsidP="00F151B3">
      <w:pPr>
        <w:pStyle w:val="OV2"/>
        <w:jc w:val="left"/>
        <w:rPr>
          <w:i/>
          <w:sz w:val="20"/>
          <w:szCs w:val="20"/>
        </w:rPr>
      </w:pPr>
      <w:r>
        <w:rPr>
          <w:i/>
          <w:sz w:val="20"/>
          <w:szCs w:val="20"/>
        </w:rPr>
        <w:t>historicky významná stavba (jev č. 013)</w:t>
      </w:r>
    </w:p>
    <w:p w:rsidR="00F151B3" w:rsidRPr="00882A85" w:rsidRDefault="00F151B3" w:rsidP="00F151B3">
      <w:pPr>
        <w:pStyle w:val="OV2"/>
        <w:jc w:val="left"/>
        <w:rPr>
          <w:i/>
          <w:sz w:val="20"/>
          <w:szCs w:val="20"/>
        </w:rPr>
      </w:pPr>
      <w:r w:rsidRPr="00882A85">
        <w:rPr>
          <w:i/>
          <w:sz w:val="20"/>
          <w:szCs w:val="20"/>
        </w:rPr>
        <w:t xml:space="preserve">architektonicky cenné stavby (jev č. </w:t>
      </w:r>
      <w:r>
        <w:rPr>
          <w:i/>
          <w:sz w:val="20"/>
          <w:szCs w:val="20"/>
        </w:rPr>
        <w:t>0</w:t>
      </w:r>
      <w:r w:rsidRPr="00882A85">
        <w:rPr>
          <w:i/>
          <w:sz w:val="20"/>
          <w:szCs w:val="20"/>
        </w:rPr>
        <w:t>14)</w:t>
      </w:r>
    </w:p>
    <w:p w:rsidR="00F151B3" w:rsidRPr="00882A85" w:rsidRDefault="00F151B3" w:rsidP="00F151B3">
      <w:pPr>
        <w:pStyle w:val="OV2"/>
        <w:jc w:val="left"/>
        <w:rPr>
          <w:i/>
          <w:sz w:val="20"/>
          <w:szCs w:val="20"/>
        </w:rPr>
      </w:pPr>
      <w:r w:rsidRPr="00882A85">
        <w:rPr>
          <w:i/>
          <w:sz w:val="20"/>
          <w:szCs w:val="20"/>
        </w:rPr>
        <w:t>významná stavební dominanta (jev č. 15)</w:t>
      </w:r>
    </w:p>
    <w:p w:rsidR="00F151B3" w:rsidRPr="00882A85" w:rsidRDefault="00F151B3" w:rsidP="00F151B3">
      <w:pPr>
        <w:pStyle w:val="OV2"/>
        <w:jc w:val="left"/>
        <w:rPr>
          <w:i/>
          <w:sz w:val="20"/>
          <w:szCs w:val="20"/>
        </w:rPr>
      </w:pPr>
      <w:r w:rsidRPr="00882A85">
        <w:rPr>
          <w:i/>
          <w:sz w:val="20"/>
          <w:szCs w:val="20"/>
        </w:rPr>
        <w:t>území s archeologickými nálezy (jev č. 16)</w:t>
      </w:r>
    </w:p>
    <w:p w:rsidR="00F151B3" w:rsidRDefault="00F151B3" w:rsidP="00F151B3">
      <w:pPr>
        <w:pStyle w:val="OV2"/>
        <w:jc w:val="left"/>
        <w:rPr>
          <w:i/>
          <w:sz w:val="20"/>
          <w:szCs w:val="20"/>
        </w:rPr>
      </w:pPr>
      <w:r w:rsidRPr="00882A85">
        <w:rPr>
          <w:i/>
          <w:sz w:val="20"/>
          <w:szCs w:val="20"/>
        </w:rPr>
        <w:t>místo krajinného rázu (jev č. 18)</w:t>
      </w:r>
    </w:p>
    <w:p w:rsidR="00F151B3" w:rsidRDefault="00F151B3" w:rsidP="00F151B3">
      <w:pPr>
        <w:pStyle w:val="OV2"/>
        <w:jc w:val="left"/>
        <w:rPr>
          <w:i/>
          <w:sz w:val="20"/>
          <w:szCs w:val="20"/>
        </w:rPr>
      </w:pPr>
      <w:r>
        <w:rPr>
          <w:i/>
          <w:sz w:val="20"/>
          <w:szCs w:val="20"/>
        </w:rPr>
        <w:t>významný vyhlídkový bod (jev č. 020)</w:t>
      </w:r>
    </w:p>
    <w:p w:rsidR="00F151B3" w:rsidRPr="00882A85" w:rsidRDefault="00F151B3" w:rsidP="00F151B3">
      <w:pPr>
        <w:pStyle w:val="OV2"/>
        <w:jc w:val="left"/>
        <w:rPr>
          <w:i/>
          <w:sz w:val="20"/>
          <w:szCs w:val="20"/>
        </w:rPr>
      </w:pPr>
      <w:r>
        <w:rPr>
          <w:i/>
          <w:sz w:val="20"/>
          <w:szCs w:val="20"/>
        </w:rPr>
        <w:t>ÚSES (jev č. 021)</w:t>
      </w:r>
    </w:p>
    <w:p w:rsidR="00F151B3" w:rsidRPr="00882A85" w:rsidRDefault="00F151B3" w:rsidP="00F151B3">
      <w:pPr>
        <w:pStyle w:val="OV2"/>
        <w:jc w:val="left"/>
        <w:rPr>
          <w:i/>
          <w:sz w:val="20"/>
          <w:szCs w:val="20"/>
        </w:rPr>
      </w:pPr>
      <w:r w:rsidRPr="00882A85">
        <w:rPr>
          <w:i/>
          <w:sz w:val="20"/>
          <w:szCs w:val="20"/>
        </w:rPr>
        <w:t xml:space="preserve">významný krajinný prvek registrovaný (jev č. </w:t>
      </w:r>
      <w:r>
        <w:rPr>
          <w:i/>
          <w:sz w:val="20"/>
          <w:szCs w:val="20"/>
        </w:rPr>
        <w:t>0</w:t>
      </w:r>
      <w:r w:rsidRPr="00882A85">
        <w:rPr>
          <w:i/>
          <w:sz w:val="20"/>
          <w:szCs w:val="20"/>
        </w:rPr>
        <w:t>22)</w:t>
      </w:r>
    </w:p>
    <w:p w:rsidR="00F151B3" w:rsidRDefault="00F151B3" w:rsidP="00F151B3">
      <w:pPr>
        <w:pStyle w:val="OV2"/>
        <w:jc w:val="left"/>
        <w:rPr>
          <w:i/>
          <w:sz w:val="20"/>
          <w:szCs w:val="20"/>
        </w:rPr>
      </w:pPr>
      <w:r w:rsidRPr="00882A85">
        <w:rPr>
          <w:i/>
          <w:sz w:val="20"/>
          <w:szCs w:val="20"/>
        </w:rPr>
        <w:t xml:space="preserve">významný krajinný prvek ze zákona (jev č. </w:t>
      </w:r>
      <w:r>
        <w:rPr>
          <w:i/>
          <w:sz w:val="20"/>
          <w:szCs w:val="20"/>
        </w:rPr>
        <w:t>0</w:t>
      </w:r>
      <w:r w:rsidRPr="00882A85">
        <w:rPr>
          <w:i/>
          <w:sz w:val="20"/>
          <w:szCs w:val="20"/>
        </w:rPr>
        <w:t>23)</w:t>
      </w:r>
    </w:p>
    <w:p w:rsidR="00F151B3" w:rsidRDefault="00F151B3" w:rsidP="00F151B3">
      <w:pPr>
        <w:pStyle w:val="OV2"/>
        <w:jc w:val="left"/>
        <w:rPr>
          <w:i/>
          <w:sz w:val="20"/>
          <w:szCs w:val="20"/>
        </w:rPr>
      </w:pPr>
      <w:r>
        <w:rPr>
          <w:i/>
          <w:sz w:val="20"/>
          <w:szCs w:val="20"/>
        </w:rPr>
        <w:t>přírodní rezervace (jev č. 028)</w:t>
      </w:r>
    </w:p>
    <w:p w:rsidR="00F151B3" w:rsidRDefault="00F151B3" w:rsidP="00F151B3">
      <w:pPr>
        <w:pStyle w:val="OV2"/>
        <w:jc w:val="left"/>
        <w:rPr>
          <w:i/>
          <w:sz w:val="20"/>
          <w:szCs w:val="20"/>
        </w:rPr>
      </w:pPr>
      <w:r>
        <w:rPr>
          <w:i/>
          <w:sz w:val="20"/>
          <w:szCs w:val="20"/>
        </w:rPr>
        <w:t>přírodní památka Dětaňský chlum</w:t>
      </w:r>
      <w:r w:rsidR="00B543B9">
        <w:rPr>
          <w:i/>
          <w:sz w:val="20"/>
          <w:szCs w:val="20"/>
        </w:rPr>
        <w:t xml:space="preserve">, </w:t>
      </w:r>
      <w:r w:rsidR="00B543B9" w:rsidRPr="00B543B9">
        <w:rPr>
          <w:i/>
          <w:color w:val="0070C0"/>
          <w:sz w:val="20"/>
          <w:szCs w:val="20"/>
        </w:rPr>
        <w:t xml:space="preserve">Vrbina u Nové </w:t>
      </w:r>
      <w:r w:rsidR="00B543B9">
        <w:rPr>
          <w:i/>
          <w:color w:val="0070C0"/>
          <w:sz w:val="20"/>
          <w:szCs w:val="20"/>
        </w:rPr>
        <w:t>V</w:t>
      </w:r>
      <w:r w:rsidR="00B543B9" w:rsidRPr="00B543B9">
        <w:rPr>
          <w:i/>
          <w:color w:val="0070C0"/>
          <w:sz w:val="20"/>
          <w:szCs w:val="20"/>
        </w:rPr>
        <w:t>si</w:t>
      </w:r>
      <w:r w:rsidRPr="00B543B9">
        <w:rPr>
          <w:i/>
          <w:color w:val="0070C0"/>
          <w:sz w:val="20"/>
          <w:szCs w:val="20"/>
        </w:rPr>
        <w:t xml:space="preserve"> </w:t>
      </w:r>
      <w:r>
        <w:rPr>
          <w:i/>
          <w:sz w:val="20"/>
          <w:szCs w:val="20"/>
        </w:rPr>
        <w:t>(jev č. 031)</w:t>
      </w:r>
    </w:p>
    <w:p w:rsidR="00F151B3" w:rsidRPr="00882A85" w:rsidRDefault="00F151B3" w:rsidP="00F151B3">
      <w:pPr>
        <w:pStyle w:val="OV2"/>
        <w:jc w:val="left"/>
        <w:rPr>
          <w:i/>
          <w:sz w:val="20"/>
          <w:szCs w:val="20"/>
        </w:rPr>
      </w:pPr>
      <w:r>
        <w:rPr>
          <w:i/>
          <w:sz w:val="20"/>
          <w:szCs w:val="20"/>
        </w:rPr>
        <w:t>památný strom - parc.č. 2780/1 v k.ú. Nepomyšl (jev č. 032)</w:t>
      </w:r>
    </w:p>
    <w:p w:rsidR="00F151B3" w:rsidRDefault="00F151B3" w:rsidP="00F151B3">
      <w:pPr>
        <w:pStyle w:val="OV2"/>
        <w:jc w:val="left"/>
        <w:rPr>
          <w:i/>
          <w:sz w:val="20"/>
          <w:szCs w:val="20"/>
        </w:rPr>
      </w:pPr>
      <w:r w:rsidRPr="00826D57">
        <w:rPr>
          <w:i/>
          <w:sz w:val="20"/>
          <w:szCs w:val="20"/>
        </w:rPr>
        <w:t xml:space="preserve">NATURA 2000 – EVL Dětaňský chlum a Doupovské hory (jev č. </w:t>
      </w:r>
      <w:r>
        <w:rPr>
          <w:i/>
          <w:sz w:val="20"/>
          <w:szCs w:val="20"/>
        </w:rPr>
        <w:t>0</w:t>
      </w:r>
      <w:r w:rsidRPr="00826D57">
        <w:rPr>
          <w:i/>
          <w:sz w:val="20"/>
          <w:szCs w:val="20"/>
        </w:rPr>
        <w:t>34)</w:t>
      </w:r>
    </w:p>
    <w:p w:rsidR="00F151B3" w:rsidRDefault="00F151B3" w:rsidP="00F151B3">
      <w:pPr>
        <w:pStyle w:val="OV2"/>
        <w:jc w:val="left"/>
        <w:rPr>
          <w:i/>
          <w:sz w:val="20"/>
          <w:szCs w:val="20"/>
        </w:rPr>
      </w:pPr>
      <w:r>
        <w:rPr>
          <w:i/>
          <w:sz w:val="20"/>
          <w:szCs w:val="20"/>
        </w:rPr>
        <w:t>NATURA 2000 – Ptačí oblast (jev č. 035)</w:t>
      </w:r>
    </w:p>
    <w:p w:rsidR="00F151B3" w:rsidRPr="00826D57" w:rsidRDefault="00F151B3" w:rsidP="00F151B3">
      <w:pPr>
        <w:pStyle w:val="OV2"/>
        <w:jc w:val="left"/>
        <w:rPr>
          <w:i/>
          <w:sz w:val="20"/>
          <w:szCs w:val="20"/>
        </w:rPr>
      </w:pPr>
      <w:r>
        <w:rPr>
          <w:i/>
          <w:sz w:val="20"/>
          <w:szCs w:val="20"/>
        </w:rPr>
        <w:t>Lesy ochranné (jev č. 037)</w:t>
      </w:r>
    </w:p>
    <w:p w:rsidR="00F151B3" w:rsidRPr="00826D57" w:rsidRDefault="00F151B3" w:rsidP="00F151B3">
      <w:pPr>
        <w:pStyle w:val="OV2"/>
        <w:jc w:val="left"/>
        <w:rPr>
          <w:i/>
          <w:sz w:val="20"/>
          <w:szCs w:val="20"/>
        </w:rPr>
      </w:pPr>
      <w:r w:rsidRPr="00826D57">
        <w:rPr>
          <w:i/>
          <w:sz w:val="20"/>
          <w:szCs w:val="20"/>
        </w:rPr>
        <w:t xml:space="preserve">les zvláštního určení (jev č. </w:t>
      </w:r>
      <w:r>
        <w:rPr>
          <w:i/>
          <w:sz w:val="20"/>
          <w:szCs w:val="20"/>
        </w:rPr>
        <w:t>0</w:t>
      </w:r>
      <w:r w:rsidRPr="00826D57">
        <w:rPr>
          <w:i/>
          <w:sz w:val="20"/>
          <w:szCs w:val="20"/>
        </w:rPr>
        <w:t>38)</w:t>
      </w:r>
    </w:p>
    <w:p w:rsidR="00F151B3" w:rsidRPr="00826D57" w:rsidRDefault="00F151B3" w:rsidP="00F151B3">
      <w:pPr>
        <w:pStyle w:val="OV2"/>
        <w:jc w:val="left"/>
        <w:rPr>
          <w:i/>
          <w:sz w:val="20"/>
          <w:szCs w:val="20"/>
        </w:rPr>
      </w:pPr>
      <w:r w:rsidRPr="00826D57">
        <w:rPr>
          <w:i/>
          <w:sz w:val="20"/>
          <w:szCs w:val="20"/>
        </w:rPr>
        <w:t xml:space="preserve">lesy hospodářské (jev č. </w:t>
      </w:r>
      <w:r>
        <w:rPr>
          <w:i/>
          <w:sz w:val="20"/>
          <w:szCs w:val="20"/>
        </w:rPr>
        <w:t>0</w:t>
      </w:r>
      <w:r w:rsidRPr="00826D57">
        <w:rPr>
          <w:i/>
          <w:sz w:val="20"/>
          <w:szCs w:val="20"/>
        </w:rPr>
        <w:t>39)</w:t>
      </w:r>
    </w:p>
    <w:p w:rsidR="00F151B3" w:rsidRPr="00826D57" w:rsidRDefault="00F151B3" w:rsidP="00F151B3">
      <w:pPr>
        <w:pStyle w:val="OV2"/>
        <w:jc w:val="left"/>
        <w:rPr>
          <w:i/>
          <w:sz w:val="20"/>
          <w:szCs w:val="20"/>
        </w:rPr>
      </w:pPr>
      <w:r w:rsidRPr="00826D57">
        <w:rPr>
          <w:i/>
          <w:sz w:val="20"/>
          <w:szCs w:val="20"/>
        </w:rPr>
        <w:t xml:space="preserve">vzdálenost </w:t>
      </w:r>
      <w:smartTag w:uri="urn:schemas-microsoft-com:office:smarttags" w:element="metricconverter">
        <w:smartTagPr>
          <w:attr w:name="ProductID" w:val="50 m"/>
        </w:smartTagPr>
        <w:r w:rsidRPr="00826D57">
          <w:rPr>
            <w:i/>
            <w:sz w:val="20"/>
            <w:szCs w:val="20"/>
          </w:rPr>
          <w:t>50 m</w:t>
        </w:r>
      </w:smartTag>
      <w:r w:rsidRPr="00826D57">
        <w:rPr>
          <w:i/>
          <w:sz w:val="20"/>
          <w:szCs w:val="20"/>
        </w:rPr>
        <w:t xml:space="preserve"> od okraje lesa (jev č. </w:t>
      </w:r>
      <w:r>
        <w:rPr>
          <w:i/>
          <w:sz w:val="20"/>
          <w:szCs w:val="20"/>
        </w:rPr>
        <w:t>0</w:t>
      </w:r>
      <w:r w:rsidRPr="00826D57">
        <w:rPr>
          <w:i/>
          <w:sz w:val="20"/>
          <w:szCs w:val="20"/>
        </w:rPr>
        <w:t>40)</w:t>
      </w:r>
    </w:p>
    <w:p w:rsidR="00F151B3" w:rsidRPr="00826D57" w:rsidRDefault="00F151B3" w:rsidP="00F151B3">
      <w:pPr>
        <w:pStyle w:val="OV2"/>
        <w:jc w:val="left"/>
        <w:rPr>
          <w:i/>
          <w:sz w:val="20"/>
          <w:szCs w:val="20"/>
        </w:rPr>
      </w:pPr>
      <w:r w:rsidRPr="00826D57">
        <w:rPr>
          <w:i/>
          <w:sz w:val="20"/>
          <w:szCs w:val="20"/>
        </w:rPr>
        <w:t>BPEJ (jev č. 041)</w:t>
      </w:r>
    </w:p>
    <w:p w:rsidR="00F151B3" w:rsidRPr="00826D57" w:rsidRDefault="00F151B3" w:rsidP="00F151B3">
      <w:pPr>
        <w:pStyle w:val="OV2"/>
        <w:jc w:val="left"/>
        <w:rPr>
          <w:i/>
          <w:sz w:val="20"/>
          <w:szCs w:val="20"/>
        </w:rPr>
      </w:pPr>
      <w:r w:rsidRPr="00826D57">
        <w:rPr>
          <w:i/>
          <w:sz w:val="20"/>
          <w:szCs w:val="20"/>
        </w:rPr>
        <w:t>hranice biochor (jev č. 042)</w:t>
      </w:r>
    </w:p>
    <w:p w:rsidR="00F151B3" w:rsidRPr="00826D57" w:rsidRDefault="00F151B3" w:rsidP="00F151B3">
      <w:pPr>
        <w:pStyle w:val="OV2"/>
        <w:jc w:val="left"/>
        <w:rPr>
          <w:i/>
          <w:sz w:val="20"/>
          <w:szCs w:val="20"/>
        </w:rPr>
      </w:pPr>
      <w:r w:rsidRPr="00826D57">
        <w:rPr>
          <w:i/>
          <w:sz w:val="20"/>
          <w:szCs w:val="20"/>
        </w:rPr>
        <w:t>investice do půdy (jev č. 043)</w:t>
      </w:r>
    </w:p>
    <w:p w:rsidR="00F151B3" w:rsidRDefault="00F151B3" w:rsidP="00F151B3">
      <w:pPr>
        <w:pStyle w:val="OV2"/>
        <w:jc w:val="left"/>
        <w:rPr>
          <w:i/>
          <w:sz w:val="20"/>
          <w:szCs w:val="20"/>
        </w:rPr>
      </w:pPr>
      <w:r w:rsidRPr="00826D57">
        <w:rPr>
          <w:i/>
          <w:sz w:val="20"/>
          <w:szCs w:val="20"/>
        </w:rPr>
        <w:t>povodí vodního toku, rozvodnice (jev č. 049)</w:t>
      </w:r>
    </w:p>
    <w:p w:rsidR="00F151B3" w:rsidRDefault="00F151B3" w:rsidP="00F151B3">
      <w:pPr>
        <w:pStyle w:val="OV2"/>
        <w:jc w:val="left"/>
        <w:rPr>
          <w:i/>
          <w:sz w:val="20"/>
          <w:szCs w:val="20"/>
        </w:rPr>
      </w:pPr>
      <w:r>
        <w:rPr>
          <w:i/>
          <w:sz w:val="20"/>
          <w:szCs w:val="20"/>
        </w:rPr>
        <w:t>záplavové území (jev č. 050)</w:t>
      </w:r>
    </w:p>
    <w:p w:rsidR="00F151B3" w:rsidRPr="00826D57" w:rsidRDefault="00F151B3" w:rsidP="00F151B3">
      <w:pPr>
        <w:pStyle w:val="OV2"/>
        <w:jc w:val="left"/>
        <w:rPr>
          <w:i/>
          <w:sz w:val="20"/>
          <w:szCs w:val="20"/>
        </w:rPr>
      </w:pPr>
      <w:r>
        <w:rPr>
          <w:i/>
          <w:sz w:val="20"/>
          <w:szCs w:val="20"/>
        </w:rPr>
        <w:t>aktivní zóna záplavového území (jev č. 051)</w:t>
      </w:r>
    </w:p>
    <w:p w:rsidR="00F151B3" w:rsidRPr="009D5AD4" w:rsidRDefault="00F151B3" w:rsidP="00F151B3">
      <w:pPr>
        <w:pStyle w:val="OV2"/>
        <w:jc w:val="left"/>
        <w:rPr>
          <w:i/>
          <w:color w:val="0070C0"/>
          <w:sz w:val="20"/>
          <w:szCs w:val="20"/>
        </w:rPr>
      </w:pPr>
      <w:r w:rsidRPr="00826D57">
        <w:rPr>
          <w:i/>
          <w:sz w:val="20"/>
          <w:szCs w:val="20"/>
        </w:rPr>
        <w:t xml:space="preserve">dobývací prostor (jev č. </w:t>
      </w:r>
      <w:r>
        <w:rPr>
          <w:i/>
          <w:sz w:val="20"/>
          <w:szCs w:val="20"/>
        </w:rPr>
        <w:t>0</w:t>
      </w:r>
      <w:r w:rsidRPr="00826D57">
        <w:rPr>
          <w:i/>
          <w:sz w:val="20"/>
          <w:szCs w:val="20"/>
        </w:rPr>
        <w:t>57)</w:t>
      </w:r>
    </w:p>
    <w:p w:rsidR="00F151B3" w:rsidRPr="00EB0936" w:rsidRDefault="00F151B3" w:rsidP="00F151B3">
      <w:pPr>
        <w:pStyle w:val="OV2"/>
        <w:jc w:val="left"/>
        <w:rPr>
          <w:i/>
          <w:color w:val="0070C0"/>
          <w:sz w:val="20"/>
          <w:szCs w:val="20"/>
        </w:rPr>
      </w:pPr>
      <w:r w:rsidRPr="00EB0936">
        <w:rPr>
          <w:i/>
          <w:sz w:val="20"/>
          <w:szCs w:val="20"/>
        </w:rPr>
        <w:t xml:space="preserve">CHLÚ </w:t>
      </w:r>
      <w:r w:rsidRPr="00EB0936">
        <w:rPr>
          <w:rFonts w:eastAsia="Arial Unicode MS"/>
          <w:i/>
          <w:sz w:val="20"/>
          <w:szCs w:val="20"/>
        </w:rPr>
        <w:t xml:space="preserve">(jev č. 058) </w:t>
      </w:r>
    </w:p>
    <w:p w:rsidR="00F151B3" w:rsidRPr="00EB0936" w:rsidRDefault="00F151B3" w:rsidP="00F151B3">
      <w:pPr>
        <w:pStyle w:val="OV2"/>
        <w:jc w:val="left"/>
        <w:rPr>
          <w:i/>
          <w:color w:val="0070C0"/>
          <w:sz w:val="20"/>
          <w:szCs w:val="20"/>
        </w:rPr>
      </w:pPr>
      <w:r w:rsidRPr="00EB0936">
        <w:rPr>
          <w:i/>
          <w:sz w:val="20"/>
          <w:szCs w:val="20"/>
        </w:rPr>
        <w:t>ložiska nerostných surovin (jev č. 060)</w:t>
      </w:r>
      <w:r w:rsidRPr="00EB0936">
        <w:rPr>
          <w:i/>
          <w:color w:val="0070C0"/>
          <w:sz w:val="20"/>
          <w:szCs w:val="20"/>
        </w:rPr>
        <w:t xml:space="preserve"> </w:t>
      </w:r>
    </w:p>
    <w:p w:rsidR="00F151B3" w:rsidRDefault="00F151B3" w:rsidP="00F151B3">
      <w:pPr>
        <w:pStyle w:val="OV2"/>
        <w:jc w:val="left"/>
        <w:rPr>
          <w:i/>
          <w:sz w:val="20"/>
          <w:szCs w:val="20"/>
        </w:rPr>
      </w:pPr>
      <w:r w:rsidRPr="00EB0936">
        <w:rPr>
          <w:i/>
          <w:sz w:val="20"/>
          <w:szCs w:val="20"/>
        </w:rPr>
        <w:t>sesuvné území (jev č. 062</w:t>
      </w:r>
      <w:r>
        <w:rPr>
          <w:i/>
          <w:sz w:val="20"/>
          <w:szCs w:val="20"/>
        </w:rPr>
        <w:t>)</w:t>
      </w:r>
    </w:p>
    <w:p w:rsidR="00F151B3" w:rsidRPr="00EB0936" w:rsidRDefault="00F151B3" w:rsidP="00F151B3">
      <w:pPr>
        <w:pStyle w:val="OV2"/>
        <w:jc w:val="left"/>
        <w:rPr>
          <w:i/>
          <w:sz w:val="20"/>
          <w:szCs w:val="20"/>
        </w:rPr>
      </w:pPr>
      <w:r w:rsidRPr="00EB0936">
        <w:rPr>
          <w:i/>
          <w:sz w:val="20"/>
          <w:szCs w:val="20"/>
        </w:rPr>
        <w:t>oblast se zhoršenou kvalitou ovzduší (jev č. 065)</w:t>
      </w:r>
    </w:p>
    <w:p w:rsidR="00F151B3" w:rsidRPr="00826D57" w:rsidRDefault="00F151B3" w:rsidP="00F151B3">
      <w:pPr>
        <w:pStyle w:val="OV2"/>
        <w:jc w:val="left"/>
        <w:rPr>
          <w:i/>
          <w:sz w:val="20"/>
          <w:szCs w:val="20"/>
        </w:rPr>
      </w:pPr>
      <w:r w:rsidRPr="00826D57">
        <w:rPr>
          <w:i/>
          <w:sz w:val="20"/>
          <w:szCs w:val="20"/>
        </w:rPr>
        <w:t>odval, výsypka (jev č. 066)</w:t>
      </w:r>
    </w:p>
    <w:p w:rsidR="00F151B3" w:rsidRPr="00EB0936" w:rsidRDefault="00F151B3" w:rsidP="00F151B3">
      <w:pPr>
        <w:pStyle w:val="OV2"/>
        <w:jc w:val="left"/>
        <w:rPr>
          <w:i/>
          <w:sz w:val="20"/>
          <w:szCs w:val="20"/>
        </w:rPr>
      </w:pPr>
      <w:r w:rsidRPr="00EB0936">
        <w:rPr>
          <w:i/>
          <w:sz w:val="20"/>
          <w:szCs w:val="20"/>
        </w:rPr>
        <w:t>vodovodní síť vč. OP (jev č. 068)</w:t>
      </w:r>
    </w:p>
    <w:p w:rsidR="00F151B3" w:rsidRPr="00EB0936" w:rsidRDefault="00F151B3" w:rsidP="00F151B3">
      <w:pPr>
        <w:pStyle w:val="OV2"/>
        <w:jc w:val="left"/>
        <w:rPr>
          <w:i/>
          <w:sz w:val="20"/>
          <w:szCs w:val="20"/>
        </w:rPr>
      </w:pPr>
      <w:r w:rsidRPr="00EB0936">
        <w:rPr>
          <w:i/>
          <w:sz w:val="20"/>
          <w:szCs w:val="20"/>
        </w:rPr>
        <w:t>nadzemní a podzemní vedení elektrizační soustavy vč. OP (jev č. 073)</w:t>
      </w:r>
    </w:p>
    <w:p w:rsidR="00F151B3" w:rsidRPr="001D4A78" w:rsidRDefault="00F151B3" w:rsidP="00F151B3">
      <w:pPr>
        <w:pStyle w:val="OV2"/>
        <w:jc w:val="left"/>
        <w:rPr>
          <w:i/>
          <w:sz w:val="20"/>
          <w:szCs w:val="20"/>
        </w:rPr>
      </w:pPr>
      <w:r w:rsidRPr="001D4A78">
        <w:rPr>
          <w:i/>
          <w:sz w:val="20"/>
          <w:szCs w:val="20"/>
        </w:rPr>
        <w:t>elektronické komunikační zařízení vč. OP (jev č. 081)</w:t>
      </w:r>
    </w:p>
    <w:p w:rsidR="00F151B3" w:rsidRDefault="00F151B3" w:rsidP="00F151B3">
      <w:pPr>
        <w:pStyle w:val="OV2"/>
        <w:jc w:val="left"/>
        <w:rPr>
          <w:i/>
          <w:sz w:val="20"/>
          <w:szCs w:val="20"/>
        </w:rPr>
      </w:pPr>
      <w:r w:rsidRPr="001D4A78">
        <w:rPr>
          <w:i/>
          <w:sz w:val="20"/>
          <w:szCs w:val="20"/>
        </w:rPr>
        <w:t>komunikační vedení vč. OP (jev č. 082)</w:t>
      </w:r>
    </w:p>
    <w:p w:rsidR="00F151B3" w:rsidRPr="001D4A78" w:rsidRDefault="00F151B3" w:rsidP="00F151B3">
      <w:pPr>
        <w:pStyle w:val="OV2"/>
        <w:jc w:val="left"/>
        <w:rPr>
          <w:i/>
          <w:sz w:val="20"/>
          <w:szCs w:val="20"/>
        </w:rPr>
      </w:pPr>
      <w:r>
        <w:rPr>
          <w:i/>
          <w:sz w:val="20"/>
          <w:szCs w:val="20"/>
        </w:rPr>
        <w:t>skládka (jev č. 085)</w:t>
      </w:r>
    </w:p>
    <w:p w:rsidR="00F151B3" w:rsidRPr="001D4A78" w:rsidRDefault="00F151B3" w:rsidP="00F151B3">
      <w:pPr>
        <w:pStyle w:val="OV2"/>
        <w:jc w:val="left"/>
        <w:rPr>
          <w:i/>
          <w:sz w:val="20"/>
          <w:szCs w:val="20"/>
        </w:rPr>
      </w:pPr>
      <w:r w:rsidRPr="001D4A78">
        <w:rPr>
          <w:i/>
          <w:sz w:val="20"/>
          <w:szCs w:val="20"/>
        </w:rPr>
        <w:t>silnice II. Třídy vč. OP (jev č. 91)</w:t>
      </w:r>
    </w:p>
    <w:p w:rsidR="00F151B3" w:rsidRPr="001D4A78" w:rsidRDefault="00F151B3" w:rsidP="00F151B3">
      <w:pPr>
        <w:pStyle w:val="OV2"/>
        <w:jc w:val="left"/>
        <w:rPr>
          <w:i/>
          <w:sz w:val="20"/>
          <w:szCs w:val="20"/>
        </w:rPr>
      </w:pPr>
      <w:r w:rsidRPr="001D4A78">
        <w:rPr>
          <w:i/>
          <w:sz w:val="20"/>
          <w:szCs w:val="20"/>
        </w:rPr>
        <w:t>silnice III. Třídy vč. Op (jev č. 92)</w:t>
      </w:r>
    </w:p>
    <w:p w:rsidR="00F151B3" w:rsidRPr="001D4A78" w:rsidRDefault="00F151B3" w:rsidP="00F151B3">
      <w:pPr>
        <w:pStyle w:val="OV2"/>
        <w:jc w:val="left"/>
        <w:rPr>
          <w:i/>
          <w:sz w:val="20"/>
          <w:szCs w:val="20"/>
        </w:rPr>
      </w:pPr>
      <w:r w:rsidRPr="001D4A78">
        <w:rPr>
          <w:i/>
          <w:sz w:val="20"/>
          <w:szCs w:val="20"/>
        </w:rPr>
        <w:t>místní a účelové komunikace (jev č. 93)</w:t>
      </w:r>
    </w:p>
    <w:p w:rsidR="00F151B3" w:rsidRPr="001D4A78" w:rsidRDefault="00F151B3" w:rsidP="00F151B3">
      <w:pPr>
        <w:pStyle w:val="OV2"/>
        <w:jc w:val="left"/>
        <w:rPr>
          <w:i/>
          <w:sz w:val="20"/>
          <w:szCs w:val="20"/>
        </w:rPr>
      </w:pPr>
      <w:r w:rsidRPr="001D4A78">
        <w:rPr>
          <w:i/>
          <w:sz w:val="20"/>
          <w:szCs w:val="20"/>
        </w:rPr>
        <w:t>letecká stavba vč. OP (jev č. 103)</w:t>
      </w:r>
    </w:p>
    <w:p w:rsidR="00F151B3" w:rsidRPr="00F678E2" w:rsidRDefault="00F151B3" w:rsidP="00F151B3">
      <w:pPr>
        <w:pStyle w:val="OV2"/>
        <w:jc w:val="left"/>
        <w:rPr>
          <w:i/>
          <w:sz w:val="20"/>
          <w:szCs w:val="20"/>
        </w:rPr>
      </w:pPr>
      <w:r w:rsidRPr="00F678E2">
        <w:rPr>
          <w:i/>
          <w:sz w:val="20"/>
          <w:szCs w:val="20"/>
        </w:rPr>
        <w:t xml:space="preserve">cyklostezka, cyklotrasa, hipostezka a </w:t>
      </w:r>
      <w:r w:rsidRPr="00F678E2">
        <w:rPr>
          <w:i/>
          <w:sz w:val="20"/>
          <w:szCs w:val="20"/>
          <w:u w:val="single"/>
        </w:rPr>
        <w:t xml:space="preserve">turistická stezka </w:t>
      </w:r>
      <w:r w:rsidRPr="00F678E2">
        <w:rPr>
          <w:i/>
          <w:sz w:val="20"/>
          <w:szCs w:val="20"/>
        </w:rPr>
        <w:t>(jev č. 106)</w:t>
      </w:r>
    </w:p>
    <w:p w:rsidR="00F151B3" w:rsidRPr="00F678E2" w:rsidRDefault="00F151B3" w:rsidP="00F151B3">
      <w:pPr>
        <w:pStyle w:val="OV2"/>
        <w:jc w:val="left"/>
        <w:rPr>
          <w:i/>
          <w:sz w:val="20"/>
          <w:szCs w:val="20"/>
        </w:rPr>
      </w:pPr>
      <w:r w:rsidRPr="00F678E2">
        <w:rPr>
          <w:i/>
          <w:sz w:val="20"/>
          <w:szCs w:val="20"/>
        </w:rPr>
        <w:t>objekt důležitý pro obranu státu vč. OP (jev č. 107)</w:t>
      </w:r>
    </w:p>
    <w:p w:rsidR="00F151B3" w:rsidRPr="00F678E2" w:rsidRDefault="00F151B3" w:rsidP="00F151B3">
      <w:pPr>
        <w:pStyle w:val="OV2"/>
        <w:jc w:val="left"/>
        <w:rPr>
          <w:i/>
          <w:sz w:val="20"/>
          <w:szCs w:val="20"/>
        </w:rPr>
      </w:pPr>
      <w:r w:rsidRPr="00F678E2">
        <w:rPr>
          <w:i/>
          <w:sz w:val="20"/>
          <w:szCs w:val="20"/>
        </w:rPr>
        <w:t>Objekt požární ochrany (jev č. 111)</w:t>
      </w:r>
    </w:p>
    <w:p w:rsidR="00F151B3" w:rsidRDefault="00F151B3" w:rsidP="00F151B3">
      <w:pPr>
        <w:pStyle w:val="OV2"/>
        <w:jc w:val="left"/>
        <w:rPr>
          <w:i/>
          <w:sz w:val="20"/>
          <w:szCs w:val="20"/>
        </w:rPr>
      </w:pPr>
      <w:r w:rsidRPr="00F678E2">
        <w:rPr>
          <w:i/>
          <w:sz w:val="20"/>
          <w:szCs w:val="20"/>
        </w:rPr>
        <w:t>OP hřbitova (jev č. 113</w:t>
      </w:r>
    </w:p>
    <w:p w:rsidR="00F151B3" w:rsidRPr="00F678E2" w:rsidRDefault="00F151B3" w:rsidP="00F151B3">
      <w:pPr>
        <w:pStyle w:val="OV2"/>
        <w:jc w:val="left"/>
        <w:rPr>
          <w:i/>
          <w:sz w:val="20"/>
          <w:szCs w:val="20"/>
        </w:rPr>
      </w:pPr>
      <w:r>
        <w:rPr>
          <w:i/>
          <w:sz w:val="20"/>
          <w:szCs w:val="20"/>
        </w:rPr>
        <w:t>Další dostupné informace: migračně významná území; dálkové migrační koridory (jev č. 119)</w:t>
      </w:r>
      <w:r w:rsidRPr="00F678E2">
        <w:rPr>
          <w:i/>
          <w:sz w:val="20"/>
          <w:szCs w:val="20"/>
        </w:rPr>
        <w:t>)</w:t>
      </w:r>
    </w:p>
    <w:p w:rsidR="00F151B3" w:rsidRPr="004E5334" w:rsidRDefault="00F151B3" w:rsidP="00F151B3">
      <w:pPr>
        <w:pStyle w:val="OV2"/>
        <w:numPr>
          <w:ilvl w:val="0"/>
          <w:numId w:val="0"/>
        </w:numPr>
        <w:tabs>
          <w:tab w:val="left" w:pos="708"/>
        </w:tabs>
        <w:ind w:left="567" w:hanging="397"/>
        <w:jc w:val="left"/>
        <w:rPr>
          <w:sz w:val="22"/>
          <w:u w:val="single"/>
        </w:rPr>
      </w:pPr>
      <w:r w:rsidRPr="004E5334">
        <w:rPr>
          <w:sz w:val="22"/>
          <w:u w:val="single"/>
        </w:rPr>
        <w:t>Respektovat rozbor udržitelného rozvoje území, tj.</w:t>
      </w:r>
    </w:p>
    <w:p w:rsidR="00F151B3" w:rsidRPr="004E5334" w:rsidRDefault="00F151B3" w:rsidP="00F151B3">
      <w:pPr>
        <w:numPr>
          <w:ilvl w:val="0"/>
          <w:numId w:val="10"/>
        </w:numPr>
        <w:spacing w:before="0"/>
        <w:rPr>
          <w:sz w:val="22"/>
          <w:szCs w:val="22"/>
        </w:rPr>
      </w:pPr>
      <w:r w:rsidRPr="004E5334">
        <w:rPr>
          <w:sz w:val="22"/>
          <w:szCs w:val="22"/>
        </w:rPr>
        <w:t>pořízení nového územního plánu obce do 31.12.2020</w:t>
      </w:r>
    </w:p>
    <w:p w:rsidR="00F151B3" w:rsidRPr="006C11D5" w:rsidRDefault="00F151B3" w:rsidP="00F151B3">
      <w:pPr>
        <w:numPr>
          <w:ilvl w:val="0"/>
          <w:numId w:val="10"/>
        </w:numPr>
        <w:spacing w:after="120"/>
        <w:rPr>
          <w:rFonts w:eastAsia="Arial Unicode MS"/>
          <w:sz w:val="22"/>
          <w:szCs w:val="22"/>
        </w:rPr>
      </w:pPr>
      <w:r w:rsidRPr="006C11D5">
        <w:rPr>
          <w:sz w:val="22"/>
          <w:szCs w:val="22"/>
        </w:rPr>
        <w:t>zohlednit výstavbu cyklotras a cyklostezek pro podporu cestovního ruchu,</w:t>
      </w:r>
    </w:p>
    <w:p w:rsidR="00F151B3" w:rsidRPr="006C11D5" w:rsidRDefault="00F151B3" w:rsidP="00F151B3">
      <w:pPr>
        <w:numPr>
          <w:ilvl w:val="0"/>
          <w:numId w:val="10"/>
        </w:numPr>
        <w:spacing w:after="120"/>
        <w:rPr>
          <w:rFonts w:eastAsia="Arial Unicode MS"/>
          <w:sz w:val="22"/>
          <w:szCs w:val="22"/>
        </w:rPr>
      </w:pPr>
      <w:r w:rsidRPr="006C11D5">
        <w:rPr>
          <w:sz w:val="22"/>
          <w:szCs w:val="22"/>
        </w:rPr>
        <w:t>nutné zpřesnit v ÚPD území vymezených částí regionálního a nadregionálního ÚSES,</w:t>
      </w:r>
    </w:p>
    <w:p w:rsidR="00F151B3" w:rsidRPr="006C11D5" w:rsidRDefault="00F151B3" w:rsidP="00F151B3">
      <w:pPr>
        <w:numPr>
          <w:ilvl w:val="0"/>
          <w:numId w:val="10"/>
        </w:numPr>
        <w:spacing w:before="0"/>
        <w:rPr>
          <w:sz w:val="22"/>
          <w:szCs w:val="22"/>
        </w:rPr>
      </w:pPr>
      <w:r w:rsidRPr="006C11D5">
        <w:rPr>
          <w:sz w:val="22"/>
          <w:szCs w:val="22"/>
        </w:rPr>
        <w:t>posílit sídelní funkci s ohledem na místní možnosti včetně posílení infrastruktury, zejména rekreační vybavenosti</w:t>
      </w:r>
    </w:p>
    <w:p w:rsidR="00F151B3" w:rsidRPr="006C11D5" w:rsidRDefault="00F151B3" w:rsidP="00F151B3">
      <w:pPr>
        <w:numPr>
          <w:ilvl w:val="0"/>
          <w:numId w:val="10"/>
        </w:numPr>
        <w:spacing w:after="120"/>
        <w:rPr>
          <w:sz w:val="22"/>
          <w:szCs w:val="22"/>
        </w:rPr>
      </w:pPr>
      <w:r w:rsidRPr="006C11D5">
        <w:rPr>
          <w:sz w:val="22"/>
          <w:szCs w:val="22"/>
        </w:rPr>
        <w:t>při rozvoji podnikatelských aktivit preferovat zachování podmínek kvalitního životního prostředí,</w:t>
      </w:r>
    </w:p>
    <w:p w:rsidR="00F151B3" w:rsidRPr="006C11D5" w:rsidRDefault="00F151B3" w:rsidP="00F151B3">
      <w:pPr>
        <w:numPr>
          <w:ilvl w:val="0"/>
          <w:numId w:val="10"/>
        </w:numPr>
        <w:spacing w:before="0"/>
        <w:rPr>
          <w:sz w:val="22"/>
          <w:szCs w:val="22"/>
        </w:rPr>
      </w:pPr>
      <w:r w:rsidRPr="006C11D5">
        <w:rPr>
          <w:sz w:val="22"/>
          <w:szCs w:val="22"/>
        </w:rPr>
        <w:t>vytvářet územní podmínky pro zařízení rekreace</w:t>
      </w:r>
    </w:p>
    <w:p w:rsidR="00F151B3" w:rsidRPr="006C11D5" w:rsidRDefault="00F151B3" w:rsidP="00F151B3">
      <w:pPr>
        <w:numPr>
          <w:ilvl w:val="0"/>
          <w:numId w:val="10"/>
        </w:numPr>
        <w:spacing w:after="120"/>
        <w:rPr>
          <w:rFonts w:eastAsia="Arial Unicode MS"/>
          <w:sz w:val="22"/>
          <w:szCs w:val="22"/>
        </w:rPr>
      </w:pPr>
      <w:r w:rsidRPr="006C11D5">
        <w:rPr>
          <w:sz w:val="22"/>
          <w:szCs w:val="22"/>
        </w:rPr>
        <w:t xml:space="preserve">do ÚPD zapracovat návrhy změn vyplývající z PÚR 2008: elektrické vedení 400 kV (E2) </w:t>
      </w:r>
    </w:p>
    <w:p w:rsidR="00F151B3" w:rsidRPr="006C11D5" w:rsidRDefault="00F151B3" w:rsidP="00F151B3">
      <w:pPr>
        <w:numPr>
          <w:ilvl w:val="0"/>
          <w:numId w:val="10"/>
        </w:numPr>
        <w:spacing w:after="120"/>
        <w:rPr>
          <w:rFonts w:eastAsia="Arial Unicode MS"/>
          <w:sz w:val="22"/>
          <w:szCs w:val="22"/>
        </w:rPr>
      </w:pPr>
      <w:r w:rsidRPr="006C11D5">
        <w:rPr>
          <w:sz w:val="22"/>
          <w:szCs w:val="22"/>
        </w:rPr>
        <w:t xml:space="preserve">v ÚPD je nutné respektovat zásady ochrany kulturních památek </w:t>
      </w:r>
    </w:p>
    <w:p w:rsidR="00F151B3" w:rsidRPr="006C11D5" w:rsidRDefault="00F151B3" w:rsidP="00F151B3">
      <w:pPr>
        <w:numPr>
          <w:ilvl w:val="0"/>
          <w:numId w:val="10"/>
        </w:numPr>
        <w:spacing w:after="120"/>
        <w:rPr>
          <w:rFonts w:eastAsia="Arial Unicode MS"/>
          <w:sz w:val="22"/>
          <w:szCs w:val="22"/>
        </w:rPr>
      </w:pPr>
      <w:r w:rsidRPr="006C11D5">
        <w:rPr>
          <w:sz w:val="22"/>
          <w:szCs w:val="22"/>
        </w:rPr>
        <w:t>v ÚPD je nutné respektovat zásady ochrany urbanistických hodnot území, prostorové uspořádání krajiny a sídel, chránit historický půdorys sídel, v návaznosti na hodnotné soubory staveb respektovat charakter zástavby,</w:t>
      </w:r>
    </w:p>
    <w:p w:rsidR="00F151B3" w:rsidRPr="006C11D5" w:rsidRDefault="00F151B3" w:rsidP="00F151B3">
      <w:pPr>
        <w:numPr>
          <w:ilvl w:val="0"/>
          <w:numId w:val="10"/>
        </w:numPr>
        <w:spacing w:after="120"/>
        <w:rPr>
          <w:rFonts w:eastAsia="Arial Unicode MS"/>
          <w:sz w:val="22"/>
          <w:szCs w:val="22"/>
        </w:rPr>
      </w:pPr>
      <w:r w:rsidRPr="006C11D5">
        <w:rPr>
          <w:sz w:val="22"/>
          <w:szCs w:val="22"/>
        </w:rPr>
        <w:t>při návrhu nových rozvojových ploch upřednostňovat volné plochy v zastavěném území, brownfields a plochy s III. a IV. třídou ochrany ZPF,</w:t>
      </w:r>
    </w:p>
    <w:p w:rsidR="00F151B3" w:rsidRPr="006C11D5" w:rsidRDefault="00F151B3" w:rsidP="00F151B3">
      <w:pPr>
        <w:numPr>
          <w:ilvl w:val="0"/>
          <w:numId w:val="10"/>
        </w:numPr>
        <w:spacing w:after="120"/>
        <w:rPr>
          <w:rFonts w:eastAsia="Arial Unicode MS"/>
          <w:sz w:val="22"/>
          <w:szCs w:val="22"/>
        </w:rPr>
      </w:pPr>
      <w:r w:rsidRPr="006C11D5">
        <w:rPr>
          <w:sz w:val="22"/>
          <w:szCs w:val="22"/>
        </w:rPr>
        <w:t>do územních plánů obcí je nutné zapracovat záměry stanovené platným Plánem rozvoje vodovodů a kanalizací Ústeckého kraje,</w:t>
      </w:r>
    </w:p>
    <w:p w:rsidR="00F151B3" w:rsidRPr="006C11D5" w:rsidRDefault="00F151B3" w:rsidP="00F151B3">
      <w:pPr>
        <w:numPr>
          <w:ilvl w:val="0"/>
          <w:numId w:val="10"/>
        </w:numPr>
        <w:spacing w:after="120"/>
        <w:rPr>
          <w:rFonts w:eastAsia="Arial Unicode MS"/>
          <w:sz w:val="22"/>
          <w:szCs w:val="22"/>
        </w:rPr>
      </w:pPr>
      <w:r w:rsidRPr="006C11D5">
        <w:rPr>
          <w:sz w:val="22"/>
          <w:szCs w:val="22"/>
        </w:rPr>
        <w:t>návrhem lokálního systému ekologické stability přispět ke zvýšení retenčních schopností území obcí,</w:t>
      </w:r>
    </w:p>
    <w:p w:rsidR="00F151B3" w:rsidRPr="006C11D5" w:rsidRDefault="00F151B3" w:rsidP="00F151B3">
      <w:pPr>
        <w:numPr>
          <w:ilvl w:val="0"/>
          <w:numId w:val="10"/>
        </w:numPr>
        <w:spacing w:after="120"/>
        <w:rPr>
          <w:rFonts w:eastAsia="Arial Unicode MS"/>
          <w:sz w:val="22"/>
          <w:szCs w:val="22"/>
        </w:rPr>
      </w:pPr>
      <w:r w:rsidRPr="006C11D5">
        <w:rPr>
          <w:sz w:val="22"/>
          <w:szCs w:val="22"/>
        </w:rPr>
        <w:t>v ÚPD zajistit, aby výstavbou komunikací nevznikaly v území bariéry, zhoršující odtok vody z území,</w:t>
      </w:r>
    </w:p>
    <w:p w:rsidR="00F151B3" w:rsidRPr="006C11D5" w:rsidRDefault="00F151B3" w:rsidP="00F151B3">
      <w:pPr>
        <w:numPr>
          <w:ilvl w:val="0"/>
          <w:numId w:val="10"/>
        </w:numPr>
        <w:spacing w:after="120"/>
        <w:rPr>
          <w:rFonts w:eastAsia="Arial Unicode MS"/>
          <w:sz w:val="22"/>
          <w:szCs w:val="22"/>
        </w:rPr>
      </w:pPr>
      <w:r w:rsidRPr="006C11D5">
        <w:rPr>
          <w:sz w:val="22"/>
          <w:szCs w:val="22"/>
        </w:rPr>
        <w:t>do ÚPD obcí zapracovat území soustavy NATURA 2000 - evropsky významné lokality, NATURA 2000 – ptačí oblast</w:t>
      </w:r>
    </w:p>
    <w:p w:rsidR="00F151B3" w:rsidRPr="006C11D5" w:rsidRDefault="00F151B3" w:rsidP="00F151B3">
      <w:pPr>
        <w:numPr>
          <w:ilvl w:val="0"/>
          <w:numId w:val="10"/>
        </w:numPr>
        <w:spacing w:after="120"/>
        <w:rPr>
          <w:rFonts w:eastAsia="Arial Unicode MS"/>
          <w:sz w:val="22"/>
          <w:szCs w:val="22"/>
        </w:rPr>
      </w:pPr>
      <w:r w:rsidRPr="006C11D5">
        <w:rPr>
          <w:sz w:val="22"/>
          <w:szCs w:val="22"/>
        </w:rPr>
        <w:t>vytvářet územní podmínky pro rozvoj cestovního ruchu a služeb,</w:t>
      </w:r>
    </w:p>
    <w:p w:rsidR="00F151B3" w:rsidRPr="006C11D5" w:rsidRDefault="00F151B3" w:rsidP="00F151B3">
      <w:pPr>
        <w:numPr>
          <w:ilvl w:val="0"/>
          <w:numId w:val="10"/>
        </w:numPr>
        <w:spacing w:after="120"/>
        <w:rPr>
          <w:rFonts w:eastAsia="Arial Unicode MS"/>
          <w:sz w:val="22"/>
          <w:szCs w:val="22"/>
        </w:rPr>
      </w:pPr>
      <w:r w:rsidRPr="006C11D5">
        <w:rPr>
          <w:sz w:val="22"/>
          <w:szCs w:val="22"/>
        </w:rPr>
        <w:t>vymezovat plochy pro lokalizaci podnikatelských aktivit v území při minimálních negativních dopadech na životní prostředí a posílení soudržnosti obyvatel území,</w:t>
      </w:r>
    </w:p>
    <w:p w:rsidR="00F151B3" w:rsidRPr="006C11D5" w:rsidRDefault="00F151B3" w:rsidP="00F151B3">
      <w:pPr>
        <w:numPr>
          <w:ilvl w:val="0"/>
          <w:numId w:val="10"/>
        </w:numPr>
        <w:spacing w:after="120"/>
        <w:rPr>
          <w:rFonts w:eastAsia="Arial Unicode MS"/>
          <w:sz w:val="22"/>
          <w:szCs w:val="22"/>
        </w:rPr>
      </w:pPr>
      <w:r w:rsidRPr="006C11D5">
        <w:rPr>
          <w:sz w:val="22"/>
          <w:szCs w:val="22"/>
        </w:rPr>
        <w:t>posilovat stabilitu osídlení včetně přiměřeného rozvoje druhého bydlení a vybavenosti s ohledem na širší region,</w:t>
      </w:r>
    </w:p>
    <w:p w:rsidR="00F151B3" w:rsidRPr="006C11D5" w:rsidRDefault="00F151B3" w:rsidP="00F151B3">
      <w:pPr>
        <w:numPr>
          <w:ilvl w:val="0"/>
          <w:numId w:val="10"/>
        </w:numPr>
        <w:spacing w:before="0"/>
        <w:rPr>
          <w:sz w:val="22"/>
          <w:szCs w:val="22"/>
        </w:rPr>
      </w:pPr>
      <w:r w:rsidRPr="006C11D5">
        <w:rPr>
          <w:sz w:val="22"/>
          <w:szCs w:val="22"/>
        </w:rPr>
        <w:t>při urbanistickém rozvoji a intenzifikací využití zastavěného území minimalizovat fragmentaci krajiny a vytvořit podmínky ke zvyšování biodiverzity krajiny,</w:t>
      </w:r>
    </w:p>
    <w:p w:rsidR="00F151B3" w:rsidRPr="009D5AD4" w:rsidRDefault="00F151B3" w:rsidP="00F151B3">
      <w:pPr>
        <w:spacing w:before="0"/>
        <w:ind w:left="720"/>
        <w:rPr>
          <w:color w:val="0070C0"/>
          <w:sz w:val="22"/>
          <w:szCs w:val="22"/>
        </w:rPr>
      </w:pPr>
    </w:p>
    <w:p w:rsidR="00F151B3" w:rsidRPr="006D3D48" w:rsidRDefault="00F151B3" w:rsidP="00F151B3">
      <w:pPr>
        <w:spacing w:before="0"/>
        <w:ind w:left="720"/>
        <w:rPr>
          <w:sz w:val="22"/>
          <w:szCs w:val="22"/>
          <w:u w:val="single"/>
        </w:rPr>
      </w:pPr>
      <w:r w:rsidRPr="006D3D48">
        <w:rPr>
          <w:sz w:val="22"/>
          <w:szCs w:val="22"/>
          <w:u w:val="single"/>
        </w:rPr>
        <w:t>Dále z ÚAP vyplývá:</w:t>
      </w:r>
    </w:p>
    <w:p w:rsidR="00F151B3" w:rsidRPr="006D3D48" w:rsidRDefault="00F151B3" w:rsidP="00F151B3">
      <w:pPr>
        <w:pStyle w:val="OV3"/>
        <w:numPr>
          <w:ilvl w:val="0"/>
          <w:numId w:val="10"/>
        </w:numPr>
        <w:jc w:val="left"/>
        <w:rPr>
          <w:i/>
          <w:sz w:val="22"/>
          <w:szCs w:val="22"/>
        </w:rPr>
      </w:pPr>
      <w:r w:rsidRPr="006D3D48">
        <w:rPr>
          <w:i/>
          <w:sz w:val="22"/>
          <w:szCs w:val="22"/>
        </w:rPr>
        <w:t>vytvořit podmínky pro využití silných stránek a příležitostí;</w:t>
      </w:r>
    </w:p>
    <w:p w:rsidR="00F151B3" w:rsidRPr="006D3D48" w:rsidRDefault="00F151B3" w:rsidP="00F151B3">
      <w:pPr>
        <w:pStyle w:val="OV3"/>
        <w:numPr>
          <w:ilvl w:val="0"/>
          <w:numId w:val="10"/>
        </w:numPr>
        <w:jc w:val="left"/>
        <w:rPr>
          <w:i/>
          <w:sz w:val="22"/>
          <w:szCs w:val="22"/>
        </w:rPr>
      </w:pPr>
      <w:r w:rsidRPr="006D3D48">
        <w:rPr>
          <w:i/>
          <w:sz w:val="22"/>
          <w:szCs w:val="22"/>
        </w:rPr>
        <w:t>vytvořit územní podmínky pro řešení slabých stránek a hrozeb;</w:t>
      </w:r>
    </w:p>
    <w:p w:rsidR="00F151B3" w:rsidRPr="006D3D48" w:rsidRDefault="00F151B3" w:rsidP="00F151B3">
      <w:pPr>
        <w:pStyle w:val="OV3"/>
        <w:numPr>
          <w:ilvl w:val="0"/>
          <w:numId w:val="10"/>
        </w:numPr>
        <w:jc w:val="left"/>
        <w:rPr>
          <w:i/>
          <w:sz w:val="22"/>
          <w:szCs w:val="22"/>
        </w:rPr>
      </w:pPr>
      <w:r w:rsidRPr="006D3D48">
        <w:rPr>
          <w:i/>
          <w:sz w:val="22"/>
          <w:szCs w:val="22"/>
        </w:rPr>
        <w:t>stabilizovat zastavěné a zastavitelné území jako smíšené s přípustností ploch pro podnikání živnostenského charakteru a to v závislosti na hustotě sídla, pozice stavby v něm a návazností na dopravní trasy;</w:t>
      </w:r>
    </w:p>
    <w:p w:rsidR="00F151B3" w:rsidRPr="006D3D48" w:rsidRDefault="00F151B3" w:rsidP="00F151B3">
      <w:pPr>
        <w:pStyle w:val="OV3"/>
        <w:numPr>
          <w:ilvl w:val="0"/>
          <w:numId w:val="10"/>
        </w:numPr>
        <w:jc w:val="left"/>
        <w:rPr>
          <w:i/>
          <w:sz w:val="22"/>
          <w:szCs w:val="22"/>
        </w:rPr>
      </w:pPr>
      <w:r w:rsidRPr="006D3D48">
        <w:rPr>
          <w:i/>
          <w:sz w:val="22"/>
          <w:szCs w:val="22"/>
        </w:rPr>
        <w:t>rozvoj urbanistických struktur je zapotřebí orientovat na nabídku drobných ploch pro podnikání, ploch pro individuální bydlení, vše ve formátech – skupinách, které nevyžadují nepřiměřené investice do území;</w:t>
      </w:r>
    </w:p>
    <w:p w:rsidR="00F151B3" w:rsidRPr="006D3D48" w:rsidRDefault="00F151B3" w:rsidP="00F151B3">
      <w:pPr>
        <w:pStyle w:val="OV3"/>
        <w:numPr>
          <w:ilvl w:val="0"/>
          <w:numId w:val="10"/>
        </w:numPr>
        <w:jc w:val="left"/>
        <w:rPr>
          <w:i/>
          <w:sz w:val="22"/>
          <w:szCs w:val="22"/>
        </w:rPr>
      </w:pPr>
      <w:r w:rsidRPr="006D3D48">
        <w:rPr>
          <w:i/>
          <w:sz w:val="22"/>
          <w:szCs w:val="22"/>
        </w:rPr>
        <w:t>vhodná je další fragmentace orných ploch do menších celků se zřízením liniové zeleně s protierozním účinkem, v jejím koridoru lze realizovat územní systém ekologické stability a vedení pěších, cyklo, popř. hipostezek;</w:t>
      </w:r>
    </w:p>
    <w:p w:rsidR="00F151B3" w:rsidRPr="006D3D48" w:rsidRDefault="00F151B3" w:rsidP="00F151B3">
      <w:pPr>
        <w:pStyle w:val="OV3"/>
        <w:numPr>
          <w:ilvl w:val="0"/>
          <w:numId w:val="10"/>
        </w:numPr>
        <w:jc w:val="left"/>
        <w:rPr>
          <w:i/>
          <w:sz w:val="22"/>
          <w:szCs w:val="22"/>
        </w:rPr>
      </w:pPr>
      <w:r w:rsidRPr="006D3D48">
        <w:rPr>
          <w:i/>
          <w:sz w:val="22"/>
          <w:szCs w:val="22"/>
        </w:rPr>
        <w:t>v území by neměly vznikat žádné solitérní typy zástavby – podnikání, individuální rekreace;</w:t>
      </w:r>
    </w:p>
    <w:p w:rsidR="00F151B3" w:rsidRPr="006D3D48" w:rsidRDefault="00F151B3" w:rsidP="00F151B3">
      <w:pPr>
        <w:pStyle w:val="OV3"/>
        <w:numPr>
          <w:ilvl w:val="0"/>
          <w:numId w:val="10"/>
        </w:numPr>
        <w:jc w:val="left"/>
        <w:rPr>
          <w:i/>
          <w:sz w:val="22"/>
          <w:szCs w:val="22"/>
        </w:rPr>
      </w:pPr>
      <w:r w:rsidRPr="006D3D48">
        <w:rPr>
          <w:i/>
          <w:sz w:val="22"/>
          <w:szCs w:val="22"/>
        </w:rPr>
        <w:t>stabilizovat území jako provázaný kompaktní prostor orientovaný na residenční funkci, občanskou vybavenost, činnosti a servis pro zemědělskou oblast;</w:t>
      </w:r>
    </w:p>
    <w:p w:rsidR="00F151B3" w:rsidRPr="006D3D48" w:rsidRDefault="00F151B3" w:rsidP="00F151B3">
      <w:pPr>
        <w:pStyle w:val="OV3"/>
        <w:numPr>
          <w:ilvl w:val="0"/>
          <w:numId w:val="10"/>
        </w:numPr>
        <w:jc w:val="left"/>
        <w:rPr>
          <w:i/>
          <w:sz w:val="22"/>
          <w:szCs w:val="22"/>
        </w:rPr>
      </w:pPr>
      <w:r w:rsidRPr="006D3D48">
        <w:rPr>
          <w:i/>
          <w:sz w:val="22"/>
          <w:szCs w:val="22"/>
        </w:rPr>
        <w:t>jádrové plochy sídel je zapotřebí stabilizovat veřejným prostorem;</w:t>
      </w:r>
    </w:p>
    <w:p w:rsidR="00F151B3" w:rsidRPr="006D3D48" w:rsidRDefault="00F151B3" w:rsidP="00F151B3">
      <w:pPr>
        <w:pStyle w:val="OV3"/>
        <w:numPr>
          <w:ilvl w:val="0"/>
          <w:numId w:val="10"/>
        </w:numPr>
        <w:jc w:val="left"/>
        <w:rPr>
          <w:i/>
          <w:sz w:val="22"/>
          <w:szCs w:val="22"/>
        </w:rPr>
      </w:pPr>
      <w:r w:rsidRPr="006D3D48">
        <w:rPr>
          <w:i/>
          <w:sz w:val="22"/>
          <w:szCs w:val="22"/>
        </w:rPr>
        <w:t xml:space="preserve">novou zástavbu navrhovat zásadně nízkopodlažní do </w:t>
      </w:r>
      <w:smartTag w:uri="urn:schemas-microsoft-com:office:smarttags" w:element="metricconverter">
        <w:smartTagPr>
          <w:attr w:name="ProductID" w:val="12 m"/>
        </w:smartTagPr>
        <w:r w:rsidRPr="006D3D48">
          <w:rPr>
            <w:i/>
            <w:sz w:val="22"/>
            <w:szCs w:val="22"/>
          </w:rPr>
          <w:t>12 m</w:t>
        </w:r>
      </w:smartTag>
      <w:r w:rsidRPr="006D3D48">
        <w:rPr>
          <w:i/>
          <w:sz w:val="22"/>
          <w:szCs w:val="22"/>
        </w:rPr>
        <w:t xml:space="preserve"> s</w:t>
      </w:r>
      <w:r w:rsidRPr="006D3D48">
        <w:rPr>
          <w:rFonts w:ascii="Arial" w:hAnsi="Arial" w:cs="Arial"/>
          <w:b/>
          <w:sz w:val="22"/>
          <w:szCs w:val="22"/>
        </w:rPr>
        <w:t xml:space="preserve"> </w:t>
      </w:r>
      <w:r w:rsidRPr="006D3D48">
        <w:rPr>
          <w:rFonts w:cs="Arial"/>
          <w:i/>
          <w:sz w:val="22"/>
          <w:szCs w:val="22"/>
        </w:rPr>
        <w:t>ohledem na architektonické, urbanistické a krajinářské hodnoty území včetně</w:t>
      </w:r>
      <w:r w:rsidRPr="006D3D48">
        <w:rPr>
          <w:i/>
          <w:sz w:val="22"/>
          <w:szCs w:val="22"/>
        </w:rPr>
        <w:t> respektováním historických dominant sídla.</w:t>
      </w:r>
    </w:p>
    <w:p w:rsidR="00F151B3" w:rsidRPr="009D5AD4" w:rsidRDefault="00F151B3" w:rsidP="00F151B3">
      <w:pPr>
        <w:pStyle w:val="OV3"/>
        <w:numPr>
          <w:ilvl w:val="0"/>
          <w:numId w:val="0"/>
        </w:numPr>
        <w:tabs>
          <w:tab w:val="left" w:pos="708"/>
        </w:tabs>
        <w:jc w:val="left"/>
        <w:rPr>
          <w:color w:val="0070C0"/>
          <w:sz w:val="22"/>
        </w:rPr>
      </w:pPr>
    </w:p>
    <w:p w:rsidR="00F151B3" w:rsidRPr="008109B0" w:rsidRDefault="00F151B3" w:rsidP="00F151B3">
      <w:pPr>
        <w:pStyle w:val="OV3"/>
        <w:numPr>
          <w:ilvl w:val="0"/>
          <w:numId w:val="0"/>
        </w:numPr>
        <w:tabs>
          <w:tab w:val="left" w:pos="708"/>
        </w:tabs>
        <w:jc w:val="left"/>
        <w:rPr>
          <w:sz w:val="22"/>
        </w:rPr>
      </w:pPr>
      <w:r w:rsidRPr="008109B0">
        <w:rPr>
          <w:sz w:val="22"/>
        </w:rPr>
        <w:t>Z ÚAP SO ORP Podbořany vyplynuly požadavky na řešení problémů</w:t>
      </w:r>
      <w:r>
        <w:rPr>
          <w:sz w:val="22"/>
        </w:rPr>
        <w:t xml:space="preserve"> ve správním území městyse Nepomyšl</w:t>
      </w:r>
      <w:r w:rsidRPr="008109B0">
        <w:rPr>
          <w:sz w:val="22"/>
        </w:rPr>
        <w:t>:</w:t>
      </w:r>
    </w:p>
    <w:p w:rsidR="00F151B3" w:rsidRPr="009D5AD4" w:rsidRDefault="00F151B3" w:rsidP="00F151B3">
      <w:pPr>
        <w:rPr>
          <w:color w:val="0070C0"/>
          <w:sz w:val="22"/>
          <w:szCs w:val="22"/>
        </w:rPr>
      </w:pPr>
    </w:p>
    <w:tbl>
      <w:tblPr>
        <w:tblW w:w="94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0"/>
        <w:gridCol w:w="2984"/>
        <w:gridCol w:w="3334"/>
        <w:gridCol w:w="1716"/>
      </w:tblGrid>
      <w:tr w:rsidR="00F151B3" w:rsidRPr="00EA6E87" w:rsidTr="00BC258E">
        <w:tc>
          <w:tcPr>
            <w:tcW w:w="0" w:type="auto"/>
            <w:tcBorders>
              <w:top w:val="single" w:sz="4" w:space="0" w:color="auto"/>
              <w:left w:val="single" w:sz="4" w:space="0" w:color="auto"/>
              <w:bottom w:val="single" w:sz="4" w:space="0" w:color="auto"/>
              <w:right w:val="single" w:sz="4" w:space="0" w:color="auto"/>
            </w:tcBorders>
            <w:shd w:val="clear" w:color="auto" w:fill="FFFF99"/>
            <w:hideMark/>
          </w:tcPr>
          <w:p w:rsidR="00F151B3" w:rsidRPr="00EA6E87" w:rsidRDefault="00F151B3" w:rsidP="00BC258E">
            <w:pPr>
              <w:rPr>
                <w:sz w:val="22"/>
                <w:szCs w:val="22"/>
              </w:rPr>
            </w:pPr>
            <w:r w:rsidRPr="00EA6E87">
              <w:rPr>
                <w:sz w:val="22"/>
                <w:szCs w:val="22"/>
              </w:rPr>
              <w:t xml:space="preserve">Kód </w:t>
            </w:r>
          </w:p>
        </w:tc>
        <w:tc>
          <w:tcPr>
            <w:tcW w:w="2984" w:type="dxa"/>
            <w:tcBorders>
              <w:top w:val="single" w:sz="4" w:space="0" w:color="auto"/>
              <w:left w:val="single" w:sz="4" w:space="0" w:color="auto"/>
              <w:bottom w:val="single" w:sz="4" w:space="0" w:color="auto"/>
              <w:right w:val="single" w:sz="4" w:space="0" w:color="auto"/>
            </w:tcBorders>
            <w:shd w:val="clear" w:color="auto" w:fill="FFFF99"/>
            <w:hideMark/>
          </w:tcPr>
          <w:p w:rsidR="00F151B3" w:rsidRPr="00EA6E87" w:rsidRDefault="00F151B3" w:rsidP="00BC258E">
            <w:pPr>
              <w:rPr>
                <w:sz w:val="22"/>
                <w:szCs w:val="22"/>
              </w:rPr>
            </w:pPr>
            <w:r w:rsidRPr="00EA6E87">
              <w:rPr>
                <w:sz w:val="22"/>
                <w:szCs w:val="22"/>
              </w:rPr>
              <w:t>Popis problému</w:t>
            </w:r>
          </w:p>
          <w:p w:rsidR="00F151B3" w:rsidRPr="00EA6E87" w:rsidRDefault="00F151B3" w:rsidP="00BC258E">
            <w:pPr>
              <w:rPr>
                <w:sz w:val="22"/>
                <w:szCs w:val="22"/>
              </w:rPr>
            </w:pPr>
          </w:p>
        </w:tc>
        <w:tc>
          <w:tcPr>
            <w:tcW w:w="3334" w:type="dxa"/>
            <w:tcBorders>
              <w:top w:val="single" w:sz="4" w:space="0" w:color="auto"/>
              <w:left w:val="single" w:sz="4" w:space="0" w:color="auto"/>
              <w:bottom w:val="single" w:sz="4" w:space="0" w:color="auto"/>
              <w:right w:val="single" w:sz="4" w:space="0" w:color="auto"/>
            </w:tcBorders>
            <w:shd w:val="clear" w:color="auto" w:fill="FFFF99"/>
            <w:hideMark/>
          </w:tcPr>
          <w:p w:rsidR="00F151B3" w:rsidRPr="00EA6E87" w:rsidRDefault="00F151B3" w:rsidP="00BC258E">
            <w:pPr>
              <w:rPr>
                <w:sz w:val="22"/>
                <w:szCs w:val="22"/>
              </w:rPr>
            </w:pPr>
            <w:r w:rsidRPr="00EA6E87">
              <w:rPr>
                <w:sz w:val="22"/>
                <w:szCs w:val="22"/>
              </w:rPr>
              <w:t>Zdůvodnění</w:t>
            </w:r>
          </w:p>
          <w:p w:rsidR="00F151B3" w:rsidRPr="00EA6E87" w:rsidRDefault="00F151B3" w:rsidP="00BC258E">
            <w:pPr>
              <w:rPr>
                <w:sz w:val="22"/>
                <w:szCs w:val="22"/>
              </w:rPr>
            </w:pPr>
          </w:p>
        </w:tc>
        <w:tc>
          <w:tcPr>
            <w:tcW w:w="1716" w:type="dxa"/>
            <w:tcBorders>
              <w:top w:val="single" w:sz="4" w:space="0" w:color="auto"/>
              <w:left w:val="single" w:sz="4" w:space="0" w:color="auto"/>
              <w:bottom w:val="single" w:sz="4" w:space="0" w:color="auto"/>
              <w:right w:val="single" w:sz="4" w:space="0" w:color="auto"/>
            </w:tcBorders>
            <w:shd w:val="clear" w:color="auto" w:fill="FFFF99"/>
            <w:hideMark/>
          </w:tcPr>
          <w:p w:rsidR="00F151B3" w:rsidRPr="00EA6E87" w:rsidRDefault="00F151B3" w:rsidP="00BC258E">
            <w:pPr>
              <w:rPr>
                <w:sz w:val="22"/>
                <w:szCs w:val="22"/>
              </w:rPr>
            </w:pPr>
            <w:r w:rsidRPr="00EA6E87">
              <w:rPr>
                <w:sz w:val="22"/>
                <w:szCs w:val="22"/>
              </w:rPr>
              <w:t>stav</w:t>
            </w:r>
          </w:p>
        </w:tc>
      </w:tr>
      <w:tr w:rsidR="00F151B3" w:rsidRPr="00EA6E87" w:rsidTr="00BC258E">
        <w:trPr>
          <w:trHeight w:val="690"/>
        </w:trPr>
        <w:tc>
          <w:tcPr>
            <w:tcW w:w="0" w:type="auto"/>
            <w:vMerge w:val="restart"/>
            <w:tcBorders>
              <w:top w:val="single" w:sz="4" w:space="0" w:color="auto"/>
              <w:left w:val="single" w:sz="4" w:space="0" w:color="auto"/>
              <w:bottom w:val="single" w:sz="4" w:space="0" w:color="auto"/>
              <w:right w:val="single" w:sz="4" w:space="0" w:color="auto"/>
            </w:tcBorders>
            <w:shd w:val="clear" w:color="auto" w:fill="FF99CC"/>
            <w:hideMark/>
          </w:tcPr>
          <w:p w:rsidR="00F151B3" w:rsidRPr="00EA6E87" w:rsidRDefault="00F151B3" w:rsidP="00BC258E">
            <w:pPr>
              <w:rPr>
                <w:sz w:val="22"/>
                <w:szCs w:val="22"/>
              </w:rPr>
            </w:pPr>
            <w:r w:rsidRPr="00EA6E87">
              <w:rPr>
                <w:sz w:val="22"/>
                <w:szCs w:val="22"/>
              </w:rPr>
              <w:t>problému</w:t>
            </w:r>
          </w:p>
          <w:p w:rsidR="00F151B3" w:rsidRPr="00EA6E87" w:rsidRDefault="00F151B3" w:rsidP="00BC258E">
            <w:pPr>
              <w:rPr>
                <w:sz w:val="22"/>
                <w:szCs w:val="22"/>
              </w:rPr>
            </w:pPr>
            <w:r w:rsidRPr="00EA6E87">
              <w:rPr>
                <w:sz w:val="22"/>
                <w:szCs w:val="22"/>
              </w:rPr>
              <w:t>HZ 27</w:t>
            </w:r>
          </w:p>
        </w:tc>
        <w:tc>
          <w:tcPr>
            <w:tcW w:w="2984" w:type="dxa"/>
            <w:vMerge w:val="restart"/>
            <w:tcBorders>
              <w:top w:val="single" w:sz="4" w:space="0" w:color="auto"/>
              <w:left w:val="single" w:sz="4" w:space="0" w:color="auto"/>
              <w:bottom w:val="single" w:sz="4" w:space="0" w:color="auto"/>
              <w:right w:val="single" w:sz="4" w:space="0" w:color="auto"/>
            </w:tcBorders>
            <w:hideMark/>
          </w:tcPr>
          <w:p w:rsidR="00F151B3" w:rsidRPr="00EA6E87" w:rsidRDefault="00F151B3" w:rsidP="00BC258E">
            <w:pPr>
              <w:rPr>
                <w:sz w:val="22"/>
                <w:szCs w:val="22"/>
              </w:rPr>
            </w:pPr>
            <w:r w:rsidRPr="00EA6E87">
              <w:rPr>
                <w:sz w:val="22"/>
                <w:szCs w:val="22"/>
              </w:rPr>
              <w:t xml:space="preserve">Zvýšená hlučnost a prašnost </w:t>
            </w:r>
          </w:p>
        </w:tc>
        <w:tc>
          <w:tcPr>
            <w:tcW w:w="3334" w:type="dxa"/>
            <w:vMerge w:val="restart"/>
            <w:tcBorders>
              <w:top w:val="single" w:sz="4" w:space="0" w:color="auto"/>
              <w:left w:val="single" w:sz="4" w:space="0" w:color="auto"/>
              <w:bottom w:val="single" w:sz="4" w:space="0" w:color="auto"/>
              <w:right w:val="single" w:sz="4" w:space="0" w:color="auto"/>
            </w:tcBorders>
            <w:hideMark/>
          </w:tcPr>
          <w:p w:rsidR="00F151B3" w:rsidRPr="00EA6E87" w:rsidRDefault="00F151B3" w:rsidP="00BC258E">
            <w:pPr>
              <w:rPr>
                <w:sz w:val="22"/>
                <w:szCs w:val="22"/>
              </w:rPr>
            </w:pPr>
            <w:r w:rsidRPr="00EA6E87">
              <w:rPr>
                <w:sz w:val="22"/>
                <w:szCs w:val="22"/>
              </w:rPr>
              <w:t>Zatížení dopravou, hlukem a prašností obcí v důsledku těžby surovin (Nepomyšl)</w:t>
            </w:r>
          </w:p>
        </w:tc>
        <w:tc>
          <w:tcPr>
            <w:tcW w:w="1716" w:type="dxa"/>
            <w:tcBorders>
              <w:top w:val="single" w:sz="4" w:space="0" w:color="auto"/>
              <w:left w:val="single" w:sz="4" w:space="0" w:color="auto"/>
              <w:bottom w:val="single" w:sz="4" w:space="0" w:color="auto"/>
              <w:right w:val="single" w:sz="4" w:space="0" w:color="auto"/>
            </w:tcBorders>
            <w:shd w:val="clear" w:color="auto" w:fill="FFFF99"/>
          </w:tcPr>
          <w:p w:rsidR="00F151B3" w:rsidRPr="00EA6E87" w:rsidRDefault="00F151B3" w:rsidP="00BC258E">
            <w:pPr>
              <w:rPr>
                <w:sz w:val="22"/>
                <w:szCs w:val="22"/>
              </w:rPr>
            </w:pPr>
            <w:r w:rsidRPr="00EA6E87">
              <w:rPr>
                <w:sz w:val="22"/>
                <w:szCs w:val="22"/>
              </w:rPr>
              <w:t>Řešit v ÚP</w:t>
            </w:r>
          </w:p>
        </w:tc>
      </w:tr>
      <w:tr w:rsidR="00F151B3" w:rsidRPr="00EA6E87" w:rsidTr="00BC258E">
        <w:trPr>
          <w:trHeight w:val="690"/>
        </w:trPr>
        <w:tc>
          <w:tcPr>
            <w:tcW w:w="0" w:type="auto"/>
            <w:vMerge/>
            <w:tcBorders>
              <w:top w:val="single" w:sz="4" w:space="0" w:color="auto"/>
              <w:left w:val="single" w:sz="4" w:space="0" w:color="auto"/>
              <w:bottom w:val="single" w:sz="4" w:space="0" w:color="auto"/>
              <w:right w:val="single" w:sz="4" w:space="0" w:color="auto"/>
            </w:tcBorders>
            <w:hideMark/>
          </w:tcPr>
          <w:p w:rsidR="00F151B3" w:rsidRPr="00EA6E87" w:rsidRDefault="00F151B3" w:rsidP="00BC258E">
            <w:pPr>
              <w:spacing w:before="0"/>
              <w:rPr>
                <w:b/>
                <w:color w:val="0070C0"/>
                <w:sz w:val="22"/>
                <w:szCs w:val="22"/>
              </w:rPr>
            </w:pPr>
          </w:p>
        </w:tc>
        <w:tc>
          <w:tcPr>
            <w:tcW w:w="0" w:type="auto"/>
            <w:vMerge/>
            <w:tcBorders>
              <w:top w:val="single" w:sz="4" w:space="0" w:color="auto"/>
              <w:left w:val="single" w:sz="4" w:space="0" w:color="auto"/>
              <w:bottom w:val="single" w:sz="4" w:space="0" w:color="auto"/>
              <w:right w:val="single" w:sz="4" w:space="0" w:color="auto"/>
            </w:tcBorders>
            <w:hideMark/>
          </w:tcPr>
          <w:p w:rsidR="00F151B3" w:rsidRPr="00EA6E87" w:rsidRDefault="00F151B3" w:rsidP="00BC258E">
            <w:pPr>
              <w:spacing w:before="0"/>
              <w:rPr>
                <w:color w:val="0070C0"/>
                <w:sz w:val="22"/>
                <w:szCs w:val="22"/>
              </w:rPr>
            </w:pPr>
          </w:p>
        </w:tc>
        <w:tc>
          <w:tcPr>
            <w:tcW w:w="0" w:type="auto"/>
            <w:vMerge/>
            <w:tcBorders>
              <w:top w:val="single" w:sz="4" w:space="0" w:color="auto"/>
              <w:left w:val="single" w:sz="4" w:space="0" w:color="auto"/>
              <w:bottom w:val="single" w:sz="4" w:space="0" w:color="auto"/>
              <w:right w:val="single" w:sz="4" w:space="0" w:color="auto"/>
            </w:tcBorders>
            <w:hideMark/>
          </w:tcPr>
          <w:p w:rsidR="00F151B3" w:rsidRPr="00EA6E87" w:rsidRDefault="00F151B3" w:rsidP="00BC258E">
            <w:pPr>
              <w:spacing w:before="0"/>
              <w:rPr>
                <w:color w:val="0070C0"/>
                <w:sz w:val="22"/>
                <w:szCs w:val="22"/>
              </w:rPr>
            </w:pPr>
          </w:p>
        </w:tc>
        <w:tc>
          <w:tcPr>
            <w:tcW w:w="1716" w:type="dxa"/>
            <w:tcBorders>
              <w:top w:val="single" w:sz="4" w:space="0" w:color="auto"/>
              <w:left w:val="single" w:sz="4" w:space="0" w:color="auto"/>
              <w:bottom w:val="single" w:sz="4" w:space="0" w:color="auto"/>
              <w:right w:val="single" w:sz="4" w:space="0" w:color="auto"/>
            </w:tcBorders>
            <w:shd w:val="clear" w:color="auto" w:fill="E6E6E6"/>
            <w:hideMark/>
          </w:tcPr>
          <w:p w:rsidR="00F151B3" w:rsidRPr="00EA6E87" w:rsidRDefault="00F151B3" w:rsidP="00BC258E">
            <w:pPr>
              <w:rPr>
                <w:color w:val="0070C0"/>
                <w:sz w:val="22"/>
                <w:szCs w:val="22"/>
              </w:rPr>
            </w:pPr>
            <w:r w:rsidRPr="00EA6E87">
              <w:rPr>
                <w:sz w:val="22"/>
                <w:szCs w:val="22"/>
              </w:rPr>
              <w:t>Problém je třeba řešit i komplexně pro více správních území – nadmístní význam</w:t>
            </w:r>
          </w:p>
        </w:tc>
      </w:tr>
      <w:tr w:rsidR="00F151B3" w:rsidRPr="00EA6E87" w:rsidTr="00BC258E">
        <w:tc>
          <w:tcPr>
            <w:tcW w:w="0" w:type="auto"/>
            <w:tcBorders>
              <w:top w:val="single" w:sz="4" w:space="0" w:color="auto"/>
              <w:left w:val="single" w:sz="4" w:space="0" w:color="auto"/>
              <w:bottom w:val="single" w:sz="4" w:space="0" w:color="auto"/>
              <w:right w:val="single" w:sz="4" w:space="0" w:color="auto"/>
            </w:tcBorders>
            <w:shd w:val="clear" w:color="auto" w:fill="FF99CC"/>
            <w:hideMark/>
          </w:tcPr>
          <w:p w:rsidR="00F151B3" w:rsidRPr="00EA6E87" w:rsidRDefault="00F151B3" w:rsidP="00BC258E">
            <w:pPr>
              <w:rPr>
                <w:sz w:val="22"/>
                <w:szCs w:val="22"/>
              </w:rPr>
            </w:pPr>
            <w:r w:rsidRPr="00EA6E87">
              <w:rPr>
                <w:sz w:val="22"/>
                <w:szCs w:val="22"/>
              </w:rPr>
              <w:t>HZ 28</w:t>
            </w:r>
          </w:p>
        </w:tc>
        <w:tc>
          <w:tcPr>
            <w:tcW w:w="2984" w:type="dxa"/>
            <w:tcBorders>
              <w:top w:val="single" w:sz="4" w:space="0" w:color="auto"/>
              <w:left w:val="single" w:sz="4" w:space="0" w:color="auto"/>
              <w:bottom w:val="single" w:sz="4" w:space="0" w:color="auto"/>
              <w:right w:val="single" w:sz="4" w:space="0" w:color="auto"/>
            </w:tcBorders>
            <w:hideMark/>
          </w:tcPr>
          <w:p w:rsidR="00F151B3" w:rsidRPr="00EA6E87" w:rsidRDefault="00F151B3" w:rsidP="00BC258E">
            <w:pPr>
              <w:rPr>
                <w:sz w:val="22"/>
                <w:szCs w:val="22"/>
              </w:rPr>
            </w:pPr>
            <w:r w:rsidRPr="00EA6E87">
              <w:rPr>
                <w:sz w:val="22"/>
                <w:szCs w:val="22"/>
              </w:rPr>
              <w:t>Chybějící odkanalizování</w:t>
            </w:r>
          </w:p>
        </w:tc>
        <w:tc>
          <w:tcPr>
            <w:tcW w:w="3334" w:type="dxa"/>
            <w:tcBorders>
              <w:top w:val="single" w:sz="4" w:space="0" w:color="auto"/>
              <w:left w:val="single" w:sz="4" w:space="0" w:color="auto"/>
              <w:bottom w:val="single" w:sz="4" w:space="0" w:color="auto"/>
              <w:right w:val="single" w:sz="4" w:space="0" w:color="auto"/>
            </w:tcBorders>
            <w:hideMark/>
          </w:tcPr>
          <w:p w:rsidR="00F151B3" w:rsidRPr="00EA6E87" w:rsidRDefault="00F151B3" w:rsidP="00BC258E">
            <w:pPr>
              <w:rPr>
                <w:sz w:val="22"/>
                <w:szCs w:val="22"/>
              </w:rPr>
            </w:pPr>
            <w:r w:rsidRPr="00EA6E87">
              <w:rPr>
                <w:sz w:val="22"/>
                <w:szCs w:val="22"/>
              </w:rPr>
              <w:t>Dětaň, Dvérce, Chmelištná, Nová Ves – chybí veřejná kanalizace</w:t>
            </w:r>
          </w:p>
        </w:tc>
        <w:tc>
          <w:tcPr>
            <w:tcW w:w="1716" w:type="dxa"/>
            <w:tcBorders>
              <w:top w:val="single" w:sz="4" w:space="0" w:color="auto"/>
              <w:left w:val="single" w:sz="4" w:space="0" w:color="auto"/>
              <w:bottom w:val="single" w:sz="4" w:space="0" w:color="auto"/>
              <w:right w:val="single" w:sz="4" w:space="0" w:color="auto"/>
            </w:tcBorders>
            <w:shd w:val="clear" w:color="auto" w:fill="FFFF99"/>
            <w:hideMark/>
          </w:tcPr>
          <w:p w:rsidR="00F151B3" w:rsidRPr="00EA6E87" w:rsidRDefault="00F151B3" w:rsidP="00BC258E">
            <w:pPr>
              <w:rPr>
                <w:sz w:val="22"/>
                <w:szCs w:val="22"/>
              </w:rPr>
            </w:pPr>
            <w:r w:rsidRPr="00EA6E87">
              <w:rPr>
                <w:sz w:val="22"/>
                <w:szCs w:val="22"/>
              </w:rPr>
              <w:t>Prověřit v ÚPD</w:t>
            </w:r>
          </w:p>
        </w:tc>
      </w:tr>
      <w:tr w:rsidR="00F151B3" w:rsidRPr="00EA6E87" w:rsidTr="00BC258E">
        <w:tc>
          <w:tcPr>
            <w:tcW w:w="0" w:type="auto"/>
            <w:tcBorders>
              <w:top w:val="single" w:sz="4" w:space="0" w:color="auto"/>
              <w:left w:val="single" w:sz="4" w:space="0" w:color="auto"/>
              <w:bottom w:val="single" w:sz="4" w:space="0" w:color="auto"/>
              <w:right w:val="single" w:sz="4" w:space="0" w:color="auto"/>
            </w:tcBorders>
            <w:shd w:val="clear" w:color="auto" w:fill="FF99CC"/>
            <w:hideMark/>
          </w:tcPr>
          <w:p w:rsidR="00F151B3" w:rsidRPr="00EA6E87" w:rsidRDefault="00F151B3" w:rsidP="00BC258E">
            <w:pPr>
              <w:rPr>
                <w:sz w:val="22"/>
                <w:szCs w:val="22"/>
              </w:rPr>
            </w:pPr>
            <w:r w:rsidRPr="00EA6E87">
              <w:rPr>
                <w:sz w:val="22"/>
                <w:szCs w:val="22"/>
              </w:rPr>
              <w:t>HZ 29</w:t>
            </w:r>
          </w:p>
        </w:tc>
        <w:tc>
          <w:tcPr>
            <w:tcW w:w="2984" w:type="dxa"/>
            <w:tcBorders>
              <w:top w:val="single" w:sz="4" w:space="0" w:color="auto"/>
              <w:left w:val="single" w:sz="4" w:space="0" w:color="auto"/>
              <w:bottom w:val="single" w:sz="4" w:space="0" w:color="auto"/>
              <w:right w:val="single" w:sz="4" w:space="0" w:color="auto"/>
            </w:tcBorders>
            <w:hideMark/>
          </w:tcPr>
          <w:p w:rsidR="00F151B3" w:rsidRPr="00EA6E87" w:rsidRDefault="00F151B3" w:rsidP="00BC258E">
            <w:pPr>
              <w:rPr>
                <w:sz w:val="22"/>
                <w:szCs w:val="22"/>
              </w:rPr>
            </w:pPr>
            <w:r w:rsidRPr="00EA6E87">
              <w:rPr>
                <w:sz w:val="22"/>
                <w:szCs w:val="22"/>
              </w:rPr>
              <w:t>Chybějící veřejné zásobování vodou</w:t>
            </w:r>
          </w:p>
        </w:tc>
        <w:tc>
          <w:tcPr>
            <w:tcW w:w="3334" w:type="dxa"/>
            <w:tcBorders>
              <w:top w:val="single" w:sz="4" w:space="0" w:color="auto"/>
              <w:left w:val="single" w:sz="4" w:space="0" w:color="auto"/>
              <w:bottom w:val="single" w:sz="4" w:space="0" w:color="auto"/>
              <w:right w:val="single" w:sz="4" w:space="0" w:color="auto"/>
            </w:tcBorders>
            <w:hideMark/>
          </w:tcPr>
          <w:p w:rsidR="00F151B3" w:rsidRPr="00EA6E87" w:rsidRDefault="00F151B3" w:rsidP="00BC258E">
            <w:pPr>
              <w:rPr>
                <w:sz w:val="22"/>
                <w:szCs w:val="22"/>
              </w:rPr>
            </w:pPr>
            <w:r w:rsidRPr="00EA6E87">
              <w:rPr>
                <w:sz w:val="22"/>
                <w:szCs w:val="22"/>
              </w:rPr>
              <w:t>Chybí možnost napojení na veřejný vodovod – Chmelištná, Nová Ves, Dětaň</w:t>
            </w:r>
          </w:p>
        </w:tc>
        <w:tc>
          <w:tcPr>
            <w:tcW w:w="1716" w:type="dxa"/>
            <w:tcBorders>
              <w:top w:val="single" w:sz="4" w:space="0" w:color="auto"/>
              <w:left w:val="single" w:sz="4" w:space="0" w:color="auto"/>
              <w:bottom w:val="single" w:sz="4" w:space="0" w:color="auto"/>
              <w:right w:val="single" w:sz="4" w:space="0" w:color="auto"/>
            </w:tcBorders>
            <w:shd w:val="clear" w:color="auto" w:fill="FFFF99"/>
            <w:hideMark/>
          </w:tcPr>
          <w:p w:rsidR="00F151B3" w:rsidRPr="00EA6E87" w:rsidRDefault="00F151B3" w:rsidP="00BC258E">
            <w:pPr>
              <w:rPr>
                <w:sz w:val="22"/>
                <w:szCs w:val="22"/>
              </w:rPr>
            </w:pPr>
            <w:r w:rsidRPr="00EA6E87">
              <w:rPr>
                <w:sz w:val="22"/>
                <w:szCs w:val="22"/>
              </w:rPr>
              <w:t>Prověřit v ÚPD</w:t>
            </w:r>
          </w:p>
        </w:tc>
      </w:tr>
      <w:tr w:rsidR="00F151B3" w:rsidRPr="00EA6E87" w:rsidTr="00BC258E">
        <w:tc>
          <w:tcPr>
            <w:tcW w:w="0" w:type="auto"/>
            <w:tcBorders>
              <w:top w:val="single" w:sz="4" w:space="0" w:color="auto"/>
              <w:left w:val="single" w:sz="4" w:space="0" w:color="auto"/>
              <w:bottom w:val="single" w:sz="4" w:space="0" w:color="auto"/>
              <w:right w:val="single" w:sz="4" w:space="0" w:color="auto"/>
            </w:tcBorders>
            <w:shd w:val="clear" w:color="auto" w:fill="FF99CC"/>
            <w:hideMark/>
          </w:tcPr>
          <w:p w:rsidR="00F151B3" w:rsidRPr="00EA6E87" w:rsidRDefault="00F151B3" w:rsidP="00BC258E">
            <w:pPr>
              <w:rPr>
                <w:sz w:val="22"/>
                <w:szCs w:val="22"/>
              </w:rPr>
            </w:pPr>
            <w:r w:rsidRPr="00EA6E87">
              <w:rPr>
                <w:sz w:val="22"/>
                <w:szCs w:val="22"/>
              </w:rPr>
              <w:t>HZ 30</w:t>
            </w:r>
          </w:p>
        </w:tc>
        <w:tc>
          <w:tcPr>
            <w:tcW w:w="2984" w:type="dxa"/>
            <w:tcBorders>
              <w:top w:val="single" w:sz="4" w:space="0" w:color="auto"/>
              <w:left w:val="single" w:sz="4" w:space="0" w:color="auto"/>
              <w:bottom w:val="single" w:sz="4" w:space="0" w:color="auto"/>
              <w:right w:val="single" w:sz="4" w:space="0" w:color="auto"/>
            </w:tcBorders>
            <w:hideMark/>
          </w:tcPr>
          <w:p w:rsidR="00F151B3" w:rsidRPr="00EA6E87" w:rsidRDefault="00F151B3" w:rsidP="00BC258E">
            <w:pPr>
              <w:rPr>
                <w:sz w:val="22"/>
                <w:szCs w:val="22"/>
              </w:rPr>
            </w:pPr>
            <w:r w:rsidRPr="00EA6E87">
              <w:rPr>
                <w:sz w:val="22"/>
                <w:szCs w:val="22"/>
              </w:rPr>
              <w:t>Vysoký podíl lokálních topenišť</w:t>
            </w:r>
          </w:p>
        </w:tc>
        <w:tc>
          <w:tcPr>
            <w:tcW w:w="3334" w:type="dxa"/>
            <w:tcBorders>
              <w:top w:val="single" w:sz="4" w:space="0" w:color="auto"/>
              <w:left w:val="single" w:sz="4" w:space="0" w:color="auto"/>
              <w:bottom w:val="single" w:sz="4" w:space="0" w:color="auto"/>
              <w:right w:val="single" w:sz="4" w:space="0" w:color="auto"/>
            </w:tcBorders>
            <w:hideMark/>
          </w:tcPr>
          <w:p w:rsidR="00F151B3" w:rsidRPr="00EA6E87" w:rsidRDefault="00F151B3" w:rsidP="00BC258E">
            <w:pPr>
              <w:rPr>
                <w:sz w:val="22"/>
                <w:szCs w:val="22"/>
              </w:rPr>
            </w:pPr>
            <w:r w:rsidRPr="00EA6E87">
              <w:rPr>
                <w:sz w:val="22"/>
                <w:szCs w:val="22"/>
              </w:rPr>
              <w:t>Domácnosti se vracejí k vytápění méně kvalitními palivy</w:t>
            </w:r>
          </w:p>
        </w:tc>
        <w:tc>
          <w:tcPr>
            <w:tcW w:w="1716" w:type="dxa"/>
            <w:tcBorders>
              <w:top w:val="single" w:sz="4" w:space="0" w:color="auto"/>
              <w:left w:val="single" w:sz="4" w:space="0" w:color="auto"/>
              <w:bottom w:val="single" w:sz="4" w:space="0" w:color="auto"/>
              <w:right w:val="single" w:sz="4" w:space="0" w:color="auto"/>
            </w:tcBorders>
            <w:hideMark/>
          </w:tcPr>
          <w:p w:rsidR="00F151B3" w:rsidRPr="00EA6E87" w:rsidRDefault="00F151B3" w:rsidP="00BC258E">
            <w:pPr>
              <w:rPr>
                <w:sz w:val="22"/>
                <w:szCs w:val="22"/>
              </w:rPr>
            </w:pPr>
            <w:r w:rsidRPr="00EA6E87">
              <w:rPr>
                <w:sz w:val="22"/>
                <w:szCs w:val="22"/>
              </w:rPr>
              <w:t>Závada mimo řešitelnost v ÚPD</w:t>
            </w:r>
          </w:p>
        </w:tc>
      </w:tr>
      <w:tr w:rsidR="00F151B3" w:rsidRPr="00EA6E87" w:rsidTr="00BC258E">
        <w:tc>
          <w:tcPr>
            <w:tcW w:w="0" w:type="auto"/>
            <w:tcBorders>
              <w:top w:val="single" w:sz="4" w:space="0" w:color="auto"/>
              <w:left w:val="single" w:sz="4" w:space="0" w:color="auto"/>
              <w:bottom w:val="single" w:sz="4" w:space="0" w:color="auto"/>
              <w:right w:val="single" w:sz="4" w:space="0" w:color="auto"/>
            </w:tcBorders>
            <w:shd w:val="clear" w:color="auto" w:fill="808080"/>
            <w:hideMark/>
          </w:tcPr>
          <w:p w:rsidR="00F151B3" w:rsidRPr="00EA6E87" w:rsidRDefault="00F151B3" w:rsidP="00BC258E">
            <w:pPr>
              <w:rPr>
                <w:sz w:val="22"/>
                <w:szCs w:val="22"/>
              </w:rPr>
            </w:pPr>
            <w:r w:rsidRPr="00EA6E87">
              <w:rPr>
                <w:sz w:val="22"/>
                <w:szCs w:val="22"/>
              </w:rPr>
              <w:t>HZ 31</w:t>
            </w:r>
          </w:p>
        </w:tc>
        <w:tc>
          <w:tcPr>
            <w:tcW w:w="2984" w:type="dxa"/>
            <w:tcBorders>
              <w:top w:val="single" w:sz="4" w:space="0" w:color="auto"/>
              <w:left w:val="single" w:sz="4" w:space="0" w:color="auto"/>
              <w:bottom w:val="single" w:sz="4" w:space="0" w:color="auto"/>
              <w:right w:val="single" w:sz="4" w:space="0" w:color="auto"/>
            </w:tcBorders>
            <w:hideMark/>
          </w:tcPr>
          <w:p w:rsidR="00F151B3" w:rsidRPr="00EA6E87" w:rsidRDefault="00F151B3" w:rsidP="00BC258E">
            <w:pPr>
              <w:rPr>
                <w:sz w:val="22"/>
                <w:szCs w:val="22"/>
              </w:rPr>
            </w:pPr>
            <w:r w:rsidRPr="00EA6E87">
              <w:rPr>
                <w:sz w:val="22"/>
                <w:szCs w:val="22"/>
              </w:rPr>
              <w:t>Staré ekologické zátěže</w:t>
            </w:r>
          </w:p>
        </w:tc>
        <w:tc>
          <w:tcPr>
            <w:tcW w:w="3334" w:type="dxa"/>
            <w:tcBorders>
              <w:top w:val="single" w:sz="4" w:space="0" w:color="auto"/>
              <w:left w:val="single" w:sz="4" w:space="0" w:color="auto"/>
              <w:bottom w:val="single" w:sz="4" w:space="0" w:color="auto"/>
              <w:right w:val="single" w:sz="4" w:space="0" w:color="auto"/>
            </w:tcBorders>
            <w:hideMark/>
          </w:tcPr>
          <w:p w:rsidR="00F151B3" w:rsidRPr="00EA6E87" w:rsidRDefault="00F151B3" w:rsidP="00BC258E">
            <w:pPr>
              <w:rPr>
                <w:sz w:val="22"/>
                <w:szCs w:val="22"/>
              </w:rPr>
            </w:pPr>
            <w:r w:rsidRPr="00EA6E87">
              <w:rPr>
                <w:sz w:val="22"/>
                <w:szCs w:val="22"/>
              </w:rPr>
              <w:t>Staré ekologické zátěže zemědělského areálu – Nepomyšl, Dvérce</w:t>
            </w:r>
          </w:p>
        </w:tc>
        <w:tc>
          <w:tcPr>
            <w:tcW w:w="1716" w:type="dxa"/>
            <w:tcBorders>
              <w:top w:val="single" w:sz="4" w:space="0" w:color="auto"/>
              <w:left w:val="single" w:sz="4" w:space="0" w:color="auto"/>
              <w:bottom w:val="single" w:sz="4" w:space="0" w:color="auto"/>
              <w:right w:val="single" w:sz="4" w:space="0" w:color="auto"/>
            </w:tcBorders>
            <w:shd w:val="clear" w:color="auto" w:fill="FFFF99"/>
            <w:hideMark/>
          </w:tcPr>
          <w:p w:rsidR="00F151B3" w:rsidRPr="00EA6E87" w:rsidRDefault="00F151B3" w:rsidP="00BC258E">
            <w:pPr>
              <w:rPr>
                <w:sz w:val="22"/>
                <w:szCs w:val="22"/>
              </w:rPr>
            </w:pPr>
            <w:r w:rsidRPr="00EA6E87">
              <w:rPr>
                <w:sz w:val="22"/>
                <w:szCs w:val="22"/>
              </w:rPr>
              <w:t>Závada mimo řešitelnost v ÚPD</w:t>
            </w:r>
          </w:p>
        </w:tc>
      </w:tr>
      <w:tr w:rsidR="00F151B3" w:rsidRPr="00EA6E87" w:rsidTr="00BC258E">
        <w:tc>
          <w:tcPr>
            <w:tcW w:w="1380" w:type="dxa"/>
            <w:tcBorders>
              <w:top w:val="single" w:sz="4" w:space="0" w:color="auto"/>
              <w:left w:val="single" w:sz="4" w:space="0" w:color="auto"/>
              <w:bottom w:val="single" w:sz="4" w:space="0" w:color="auto"/>
              <w:right w:val="single" w:sz="4" w:space="0" w:color="auto"/>
            </w:tcBorders>
            <w:shd w:val="clear" w:color="auto" w:fill="808080"/>
            <w:hideMark/>
          </w:tcPr>
          <w:p w:rsidR="00F151B3" w:rsidRPr="00EA6E87" w:rsidRDefault="00F151B3" w:rsidP="00BC258E">
            <w:pPr>
              <w:rPr>
                <w:sz w:val="22"/>
                <w:szCs w:val="22"/>
              </w:rPr>
            </w:pPr>
            <w:r w:rsidRPr="00EA6E87">
              <w:rPr>
                <w:sz w:val="22"/>
                <w:szCs w:val="22"/>
              </w:rPr>
              <w:t>DZ 14</w:t>
            </w:r>
          </w:p>
        </w:tc>
        <w:tc>
          <w:tcPr>
            <w:tcW w:w="2984" w:type="dxa"/>
            <w:tcBorders>
              <w:top w:val="single" w:sz="4" w:space="0" w:color="auto"/>
              <w:left w:val="single" w:sz="4" w:space="0" w:color="auto"/>
              <w:bottom w:val="single" w:sz="4" w:space="0" w:color="auto"/>
              <w:right w:val="single" w:sz="4" w:space="0" w:color="auto"/>
            </w:tcBorders>
            <w:hideMark/>
          </w:tcPr>
          <w:p w:rsidR="00F151B3" w:rsidRPr="00EA6E87" w:rsidRDefault="00F151B3" w:rsidP="00BC258E">
            <w:pPr>
              <w:rPr>
                <w:sz w:val="22"/>
                <w:szCs w:val="22"/>
              </w:rPr>
            </w:pPr>
            <w:r w:rsidRPr="00EA6E87">
              <w:rPr>
                <w:sz w:val="22"/>
                <w:szCs w:val="22"/>
              </w:rPr>
              <w:t>Tanková cesta</w:t>
            </w:r>
          </w:p>
        </w:tc>
        <w:tc>
          <w:tcPr>
            <w:tcW w:w="3334" w:type="dxa"/>
            <w:tcBorders>
              <w:top w:val="single" w:sz="4" w:space="0" w:color="auto"/>
              <w:left w:val="single" w:sz="4" w:space="0" w:color="auto"/>
              <w:bottom w:val="single" w:sz="4" w:space="0" w:color="auto"/>
              <w:right w:val="single" w:sz="4" w:space="0" w:color="auto"/>
            </w:tcBorders>
            <w:hideMark/>
          </w:tcPr>
          <w:p w:rsidR="00F151B3" w:rsidRPr="00EA6E87" w:rsidRDefault="00F151B3" w:rsidP="00BC258E">
            <w:pPr>
              <w:rPr>
                <w:sz w:val="22"/>
                <w:szCs w:val="22"/>
              </w:rPr>
            </w:pPr>
            <w:r w:rsidRPr="00EA6E87">
              <w:rPr>
                <w:sz w:val="22"/>
                <w:szCs w:val="22"/>
              </w:rPr>
              <w:t>Část silnice III.třídy je vedena po tankové komunikaci, sloužící AČR. (Chmelištná, Nepomyšl)</w:t>
            </w:r>
          </w:p>
        </w:tc>
        <w:tc>
          <w:tcPr>
            <w:tcW w:w="1716" w:type="dxa"/>
            <w:tcBorders>
              <w:top w:val="single" w:sz="4" w:space="0" w:color="auto"/>
              <w:left w:val="single" w:sz="4" w:space="0" w:color="auto"/>
              <w:bottom w:val="single" w:sz="4" w:space="0" w:color="auto"/>
              <w:right w:val="single" w:sz="4" w:space="0" w:color="auto"/>
            </w:tcBorders>
            <w:shd w:val="clear" w:color="auto" w:fill="E6E6E6"/>
            <w:hideMark/>
          </w:tcPr>
          <w:p w:rsidR="00F151B3" w:rsidRPr="00EA6E87" w:rsidRDefault="00F151B3" w:rsidP="00BC258E">
            <w:pPr>
              <w:rPr>
                <w:sz w:val="22"/>
                <w:szCs w:val="22"/>
              </w:rPr>
            </w:pPr>
            <w:r w:rsidRPr="00EA6E87">
              <w:rPr>
                <w:sz w:val="22"/>
                <w:szCs w:val="22"/>
              </w:rPr>
              <w:t>Závada mimo řešitelnost v ÚPD</w:t>
            </w:r>
          </w:p>
        </w:tc>
      </w:tr>
      <w:tr w:rsidR="00F151B3" w:rsidRPr="00EA6E87" w:rsidTr="00BC258E">
        <w:tc>
          <w:tcPr>
            <w:tcW w:w="1380" w:type="dxa"/>
            <w:tcBorders>
              <w:top w:val="single" w:sz="4" w:space="0" w:color="auto"/>
              <w:left w:val="single" w:sz="4" w:space="0" w:color="auto"/>
              <w:bottom w:val="single" w:sz="4" w:space="0" w:color="auto"/>
              <w:right w:val="single" w:sz="4" w:space="0" w:color="auto"/>
            </w:tcBorders>
            <w:shd w:val="clear" w:color="auto" w:fill="808080"/>
            <w:hideMark/>
          </w:tcPr>
          <w:p w:rsidR="00F151B3" w:rsidRPr="00EA6E87" w:rsidRDefault="00F151B3" w:rsidP="00BC258E">
            <w:pPr>
              <w:rPr>
                <w:sz w:val="22"/>
                <w:szCs w:val="22"/>
              </w:rPr>
            </w:pPr>
            <w:r w:rsidRPr="00EA6E87">
              <w:rPr>
                <w:sz w:val="22"/>
                <w:szCs w:val="22"/>
              </w:rPr>
              <w:t>DZ 15</w:t>
            </w:r>
          </w:p>
        </w:tc>
        <w:tc>
          <w:tcPr>
            <w:tcW w:w="2984" w:type="dxa"/>
            <w:tcBorders>
              <w:top w:val="single" w:sz="4" w:space="0" w:color="auto"/>
              <w:left w:val="single" w:sz="4" w:space="0" w:color="auto"/>
              <w:bottom w:val="single" w:sz="4" w:space="0" w:color="auto"/>
              <w:right w:val="single" w:sz="4" w:space="0" w:color="auto"/>
            </w:tcBorders>
            <w:hideMark/>
          </w:tcPr>
          <w:p w:rsidR="00F151B3" w:rsidRPr="00EA6E87" w:rsidRDefault="00F151B3" w:rsidP="00BC258E">
            <w:pPr>
              <w:rPr>
                <w:sz w:val="22"/>
                <w:szCs w:val="22"/>
              </w:rPr>
            </w:pPr>
            <w:r w:rsidRPr="00EA6E87">
              <w:rPr>
                <w:sz w:val="22"/>
                <w:szCs w:val="22"/>
              </w:rPr>
              <w:t>Jediná přístupová komunikace</w:t>
            </w:r>
          </w:p>
        </w:tc>
        <w:tc>
          <w:tcPr>
            <w:tcW w:w="3334" w:type="dxa"/>
            <w:tcBorders>
              <w:top w:val="single" w:sz="4" w:space="0" w:color="auto"/>
              <w:left w:val="single" w:sz="4" w:space="0" w:color="auto"/>
              <w:bottom w:val="single" w:sz="4" w:space="0" w:color="auto"/>
              <w:right w:val="single" w:sz="4" w:space="0" w:color="auto"/>
            </w:tcBorders>
            <w:hideMark/>
          </w:tcPr>
          <w:p w:rsidR="00F151B3" w:rsidRPr="00EA6E87" w:rsidRDefault="00F151B3" w:rsidP="00BC258E">
            <w:pPr>
              <w:rPr>
                <w:sz w:val="22"/>
                <w:szCs w:val="22"/>
              </w:rPr>
            </w:pPr>
            <w:r w:rsidRPr="00EA6E87">
              <w:rPr>
                <w:sz w:val="22"/>
                <w:szCs w:val="22"/>
              </w:rPr>
              <w:t>Obec je závislá na jediné přístupové komunikaci, která z obce dále nepokračuje. (Dětaň)</w:t>
            </w:r>
          </w:p>
        </w:tc>
        <w:tc>
          <w:tcPr>
            <w:tcW w:w="1716" w:type="dxa"/>
            <w:tcBorders>
              <w:top w:val="single" w:sz="4" w:space="0" w:color="auto"/>
              <w:left w:val="single" w:sz="4" w:space="0" w:color="auto"/>
              <w:bottom w:val="single" w:sz="4" w:space="0" w:color="auto"/>
              <w:right w:val="single" w:sz="4" w:space="0" w:color="auto"/>
            </w:tcBorders>
            <w:shd w:val="clear" w:color="auto" w:fill="FFFF99"/>
            <w:hideMark/>
          </w:tcPr>
          <w:p w:rsidR="00F151B3" w:rsidRPr="00EA6E87" w:rsidRDefault="00F151B3" w:rsidP="00BC258E">
            <w:pPr>
              <w:rPr>
                <w:sz w:val="22"/>
                <w:szCs w:val="22"/>
              </w:rPr>
            </w:pPr>
            <w:r w:rsidRPr="00EA6E87">
              <w:rPr>
                <w:sz w:val="22"/>
                <w:szCs w:val="22"/>
              </w:rPr>
              <w:t>Řešit v ÚP.</w:t>
            </w:r>
          </w:p>
        </w:tc>
      </w:tr>
      <w:tr w:rsidR="00F151B3" w:rsidRPr="00EA6E87" w:rsidTr="00BC258E">
        <w:tc>
          <w:tcPr>
            <w:tcW w:w="1380" w:type="dxa"/>
            <w:tcBorders>
              <w:top w:val="single" w:sz="4" w:space="0" w:color="auto"/>
              <w:left w:val="single" w:sz="4" w:space="0" w:color="auto"/>
              <w:bottom w:val="single" w:sz="4" w:space="0" w:color="auto"/>
              <w:right w:val="single" w:sz="4" w:space="0" w:color="auto"/>
            </w:tcBorders>
            <w:shd w:val="clear" w:color="auto" w:fill="808080"/>
            <w:hideMark/>
          </w:tcPr>
          <w:p w:rsidR="00F151B3" w:rsidRPr="00EA6E87" w:rsidRDefault="00F151B3" w:rsidP="00BC258E">
            <w:pPr>
              <w:rPr>
                <w:sz w:val="22"/>
                <w:szCs w:val="22"/>
              </w:rPr>
            </w:pPr>
            <w:r w:rsidRPr="00EA6E87">
              <w:rPr>
                <w:sz w:val="22"/>
                <w:szCs w:val="22"/>
              </w:rPr>
              <w:t>DZ 16</w:t>
            </w:r>
          </w:p>
        </w:tc>
        <w:tc>
          <w:tcPr>
            <w:tcW w:w="2984" w:type="dxa"/>
            <w:tcBorders>
              <w:top w:val="single" w:sz="4" w:space="0" w:color="auto"/>
              <w:left w:val="single" w:sz="4" w:space="0" w:color="auto"/>
              <w:bottom w:val="single" w:sz="4" w:space="0" w:color="auto"/>
              <w:right w:val="single" w:sz="4" w:space="0" w:color="auto"/>
            </w:tcBorders>
            <w:hideMark/>
          </w:tcPr>
          <w:p w:rsidR="00F151B3" w:rsidRPr="00EA6E87" w:rsidRDefault="00F151B3" w:rsidP="00BC258E">
            <w:pPr>
              <w:rPr>
                <w:sz w:val="22"/>
                <w:szCs w:val="22"/>
              </w:rPr>
            </w:pPr>
            <w:r w:rsidRPr="00EA6E87">
              <w:rPr>
                <w:sz w:val="22"/>
                <w:szCs w:val="22"/>
              </w:rPr>
              <w:t>Přesun vozidel AČR</w:t>
            </w:r>
          </w:p>
        </w:tc>
        <w:tc>
          <w:tcPr>
            <w:tcW w:w="3334" w:type="dxa"/>
            <w:tcBorders>
              <w:top w:val="single" w:sz="4" w:space="0" w:color="auto"/>
              <w:left w:val="single" w:sz="4" w:space="0" w:color="auto"/>
              <w:bottom w:val="single" w:sz="4" w:space="0" w:color="auto"/>
              <w:right w:val="single" w:sz="4" w:space="0" w:color="auto"/>
            </w:tcBorders>
            <w:hideMark/>
          </w:tcPr>
          <w:p w:rsidR="00F151B3" w:rsidRPr="00EA6E87" w:rsidRDefault="00F151B3" w:rsidP="00BC258E">
            <w:pPr>
              <w:rPr>
                <w:sz w:val="22"/>
                <w:szCs w:val="22"/>
              </w:rPr>
            </w:pPr>
            <w:r w:rsidRPr="00EA6E87">
              <w:rPr>
                <w:sz w:val="22"/>
                <w:szCs w:val="22"/>
              </w:rPr>
              <w:t>Přesun vozidel AČR do vojenského prostoru VVP Hradiště po silnicích II. a III. třídy (Nepomyšl)</w:t>
            </w:r>
          </w:p>
        </w:tc>
        <w:tc>
          <w:tcPr>
            <w:tcW w:w="1716" w:type="dxa"/>
            <w:tcBorders>
              <w:top w:val="single" w:sz="4" w:space="0" w:color="auto"/>
              <w:left w:val="single" w:sz="4" w:space="0" w:color="auto"/>
              <w:bottom w:val="single" w:sz="4" w:space="0" w:color="auto"/>
              <w:right w:val="single" w:sz="4" w:space="0" w:color="auto"/>
            </w:tcBorders>
            <w:shd w:val="clear" w:color="auto" w:fill="FFFF99"/>
            <w:hideMark/>
          </w:tcPr>
          <w:p w:rsidR="00F151B3" w:rsidRPr="00EA6E87" w:rsidRDefault="00F151B3" w:rsidP="00BC258E">
            <w:pPr>
              <w:rPr>
                <w:sz w:val="22"/>
                <w:szCs w:val="22"/>
              </w:rPr>
            </w:pPr>
            <w:r w:rsidRPr="00EA6E87">
              <w:rPr>
                <w:sz w:val="22"/>
                <w:szCs w:val="22"/>
              </w:rPr>
              <w:t>Závada mimo řešitelnost v ÚPD</w:t>
            </w:r>
          </w:p>
        </w:tc>
      </w:tr>
      <w:tr w:rsidR="00F151B3" w:rsidRPr="00EA6E87" w:rsidTr="00BC258E">
        <w:tc>
          <w:tcPr>
            <w:tcW w:w="0" w:type="auto"/>
            <w:tcBorders>
              <w:top w:val="single" w:sz="4" w:space="0" w:color="auto"/>
              <w:left w:val="single" w:sz="4" w:space="0" w:color="auto"/>
              <w:bottom w:val="single" w:sz="4" w:space="0" w:color="auto"/>
              <w:right w:val="single" w:sz="4" w:space="0" w:color="auto"/>
            </w:tcBorders>
            <w:shd w:val="clear" w:color="auto" w:fill="00FF00"/>
            <w:hideMark/>
          </w:tcPr>
          <w:p w:rsidR="00F151B3" w:rsidRPr="00EA6E87" w:rsidRDefault="00F151B3" w:rsidP="00BC258E">
            <w:pPr>
              <w:rPr>
                <w:sz w:val="22"/>
                <w:szCs w:val="22"/>
              </w:rPr>
            </w:pPr>
            <w:r w:rsidRPr="00EA6E87">
              <w:rPr>
                <w:sz w:val="22"/>
                <w:szCs w:val="22"/>
              </w:rPr>
              <w:t>DZ 17</w:t>
            </w:r>
          </w:p>
        </w:tc>
        <w:tc>
          <w:tcPr>
            <w:tcW w:w="2984" w:type="dxa"/>
            <w:tcBorders>
              <w:top w:val="single" w:sz="4" w:space="0" w:color="auto"/>
              <w:left w:val="single" w:sz="4" w:space="0" w:color="auto"/>
              <w:bottom w:val="single" w:sz="4" w:space="0" w:color="auto"/>
              <w:right w:val="single" w:sz="4" w:space="0" w:color="auto"/>
            </w:tcBorders>
            <w:hideMark/>
          </w:tcPr>
          <w:p w:rsidR="00F151B3" w:rsidRPr="00EA6E87" w:rsidRDefault="00F151B3" w:rsidP="00BC258E">
            <w:pPr>
              <w:rPr>
                <w:sz w:val="22"/>
                <w:szCs w:val="22"/>
              </w:rPr>
            </w:pPr>
            <w:r w:rsidRPr="00EA6E87">
              <w:rPr>
                <w:sz w:val="22"/>
                <w:szCs w:val="22"/>
              </w:rPr>
              <w:t>Nepropojenost území na železnici</w:t>
            </w:r>
          </w:p>
        </w:tc>
        <w:tc>
          <w:tcPr>
            <w:tcW w:w="3334" w:type="dxa"/>
            <w:tcBorders>
              <w:top w:val="single" w:sz="4" w:space="0" w:color="auto"/>
              <w:left w:val="single" w:sz="4" w:space="0" w:color="auto"/>
              <w:bottom w:val="single" w:sz="4" w:space="0" w:color="auto"/>
              <w:right w:val="single" w:sz="4" w:space="0" w:color="auto"/>
            </w:tcBorders>
            <w:hideMark/>
          </w:tcPr>
          <w:p w:rsidR="00F151B3" w:rsidRPr="00EA6E87" w:rsidRDefault="00F151B3" w:rsidP="00BC258E">
            <w:pPr>
              <w:rPr>
                <w:sz w:val="22"/>
                <w:szCs w:val="22"/>
              </w:rPr>
            </w:pPr>
            <w:r w:rsidRPr="00EA6E87">
              <w:rPr>
                <w:sz w:val="22"/>
                <w:szCs w:val="22"/>
              </w:rPr>
              <w:t>Správní území obce nemá propojení na železnici, z toho vyplývá i průjezd AČR územím.</w:t>
            </w:r>
          </w:p>
        </w:tc>
        <w:tc>
          <w:tcPr>
            <w:tcW w:w="1716" w:type="dxa"/>
            <w:tcBorders>
              <w:top w:val="single" w:sz="4" w:space="0" w:color="auto"/>
              <w:left w:val="single" w:sz="4" w:space="0" w:color="auto"/>
              <w:bottom w:val="single" w:sz="4" w:space="0" w:color="auto"/>
              <w:right w:val="single" w:sz="4" w:space="0" w:color="auto"/>
            </w:tcBorders>
            <w:shd w:val="clear" w:color="auto" w:fill="FFFF99"/>
            <w:hideMark/>
          </w:tcPr>
          <w:p w:rsidR="00F151B3" w:rsidRPr="00EA6E87" w:rsidRDefault="00F151B3" w:rsidP="00BC258E">
            <w:pPr>
              <w:rPr>
                <w:sz w:val="22"/>
                <w:szCs w:val="22"/>
              </w:rPr>
            </w:pPr>
            <w:r w:rsidRPr="00EA6E87">
              <w:rPr>
                <w:sz w:val="22"/>
                <w:szCs w:val="22"/>
              </w:rPr>
              <w:t>Závada mimo řešitelnost v ÚPD</w:t>
            </w:r>
          </w:p>
        </w:tc>
      </w:tr>
      <w:tr w:rsidR="00F151B3" w:rsidRPr="00EA6E87" w:rsidTr="00BC258E">
        <w:tc>
          <w:tcPr>
            <w:tcW w:w="0" w:type="auto"/>
            <w:tcBorders>
              <w:top w:val="single" w:sz="4" w:space="0" w:color="auto"/>
              <w:left w:val="single" w:sz="4" w:space="0" w:color="auto"/>
              <w:bottom w:val="single" w:sz="4" w:space="0" w:color="auto"/>
              <w:right w:val="single" w:sz="4" w:space="0" w:color="auto"/>
            </w:tcBorders>
            <w:shd w:val="clear" w:color="auto" w:fill="00FF00"/>
            <w:hideMark/>
          </w:tcPr>
          <w:p w:rsidR="00F151B3" w:rsidRPr="00EA6E87" w:rsidRDefault="00F151B3" w:rsidP="00BC258E">
            <w:pPr>
              <w:rPr>
                <w:sz w:val="22"/>
                <w:szCs w:val="22"/>
              </w:rPr>
            </w:pPr>
            <w:r w:rsidRPr="00EA6E87">
              <w:rPr>
                <w:sz w:val="22"/>
                <w:szCs w:val="22"/>
              </w:rPr>
              <w:t>DZ 18</w:t>
            </w:r>
          </w:p>
        </w:tc>
        <w:tc>
          <w:tcPr>
            <w:tcW w:w="2984" w:type="dxa"/>
            <w:tcBorders>
              <w:top w:val="single" w:sz="4" w:space="0" w:color="auto"/>
              <w:left w:val="single" w:sz="4" w:space="0" w:color="auto"/>
              <w:bottom w:val="single" w:sz="4" w:space="0" w:color="auto"/>
              <w:right w:val="single" w:sz="4" w:space="0" w:color="auto"/>
            </w:tcBorders>
            <w:hideMark/>
          </w:tcPr>
          <w:p w:rsidR="00F151B3" w:rsidRPr="00EA6E87" w:rsidRDefault="00F151B3" w:rsidP="00BC258E">
            <w:pPr>
              <w:rPr>
                <w:sz w:val="22"/>
                <w:szCs w:val="22"/>
              </w:rPr>
            </w:pPr>
            <w:r w:rsidRPr="00EA6E87">
              <w:rPr>
                <w:sz w:val="22"/>
                <w:szCs w:val="22"/>
              </w:rPr>
              <w:t>Nepropojenost území na hlavní tahy</w:t>
            </w:r>
          </w:p>
        </w:tc>
        <w:tc>
          <w:tcPr>
            <w:tcW w:w="3334" w:type="dxa"/>
            <w:tcBorders>
              <w:top w:val="single" w:sz="4" w:space="0" w:color="auto"/>
              <w:left w:val="single" w:sz="4" w:space="0" w:color="auto"/>
              <w:bottom w:val="single" w:sz="4" w:space="0" w:color="auto"/>
              <w:right w:val="single" w:sz="4" w:space="0" w:color="auto"/>
            </w:tcBorders>
            <w:hideMark/>
          </w:tcPr>
          <w:p w:rsidR="00F151B3" w:rsidRPr="00EA6E87" w:rsidRDefault="00F151B3" w:rsidP="00BC258E">
            <w:pPr>
              <w:rPr>
                <w:sz w:val="22"/>
                <w:szCs w:val="22"/>
              </w:rPr>
            </w:pPr>
            <w:r w:rsidRPr="00EA6E87">
              <w:rPr>
                <w:sz w:val="22"/>
                <w:szCs w:val="22"/>
              </w:rPr>
              <w:t>Velká dojezdová vzdálenost na napojení na silnici I/27 a I/6</w:t>
            </w:r>
          </w:p>
        </w:tc>
        <w:tc>
          <w:tcPr>
            <w:tcW w:w="1716" w:type="dxa"/>
            <w:tcBorders>
              <w:top w:val="single" w:sz="4" w:space="0" w:color="auto"/>
              <w:left w:val="single" w:sz="4" w:space="0" w:color="auto"/>
              <w:bottom w:val="single" w:sz="4" w:space="0" w:color="auto"/>
              <w:right w:val="single" w:sz="4" w:space="0" w:color="auto"/>
            </w:tcBorders>
            <w:hideMark/>
          </w:tcPr>
          <w:p w:rsidR="00F151B3" w:rsidRPr="00EA6E87" w:rsidRDefault="00F151B3" w:rsidP="00BC258E">
            <w:pPr>
              <w:rPr>
                <w:sz w:val="22"/>
                <w:szCs w:val="22"/>
              </w:rPr>
            </w:pPr>
            <w:r w:rsidRPr="00EA6E87">
              <w:rPr>
                <w:sz w:val="22"/>
                <w:szCs w:val="22"/>
              </w:rPr>
              <w:t>Závada mimo řešitelnost v ÚPD</w:t>
            </w:r>
          </w:p>
        </w:tc>
      </w:tr>
      <w:tr w:rsidR="00F151B3" w:rsidRPr="00EA6E87" w:rsidTr="00BC258E">
        <w:tc>
          <w:tcPr>
            <w:tcW w:w="0" w:type="auto"/>
            <w:tcBorders>
              <w:top w:val="single" w:sz="4" w:space="0" w:color="auto"/>
              <w:left w:val="single" w:sz="4" w:space="0" w:color="auto"/>
              <w:bottom w:val="single" w:sz="4" w:space="0" w:color="auto"/>
              <w:right w:val="single" w:sz="4" w:space="0" w:color="auto"/>
            </w:tcBorders>
            <w:shd w:val="clear" w:color="auto" w:fill="00FF00"/>
            <w:hideMark/>
          </w:tcPr>
          <w:p w:rsidR="00F151B3" w:rsidRPr="00EA6E87" w:rsidRDefault="00F151B3" w:rsidP="00BC258E">
            <w:pPr>
              <w:rPr>
                <w:sz w:val="22"/>
                <w:szCs w:val="22"/>
              </w:rPr>
            </w:pPr>
            <w:r w:rsidRPr="00EA6E87">
              <w:rPr>
                <w:sz w:val="22"/>
                <w:szCs w:val="22"/>
              </w:rPr>
              <w:t>UZ 14</w:t>
            </w:r>
          </w:p>
        </w:tc>
        <w:tc>
          <w:tcPr>
            <w:tcW w:w="2984" w:type="dxa"/>
            <w:tcBorders>
              <w:top w:val="single" w:sz="4" w:space="0" w:color="auto"/>
              <w:left w:val="single" w:sz="4" w:space="0" w:color="auto"/>
              <w:bottom w:val="single" w:sz="4" w:space="0" w:color="auto"/>
              <w:right w:val="single" w:sz="4" w:space="0" w:color="auto"/>
            </w:tcBorders>
            <w:hideMark/>
          </w:tcPr>
          <w:p w:rsidR="00F151B3" w:rsidRPr="00EA6E87" w:rsidRDefault="00F151B3" w:rsidP="00BC258E">
            <w:pPr>
              <w:rPr>
                <w:sz w:val="22"/>
                <w:szCs w:val="22"/>
              </w:rPr>
            </w:pPr>
            <w:r w:rsidRPr="00EA6E87">
              <w:rPr>
                <w:sz w:val="22"/>
                <w:szCs w:val="22"/>
              </w:rPr>
              <w:t>Podvyužívaná území</w:t>
            </w:r>
          </w:p>
        </w:tc>
        <w:tc>
          <w:tcPr>
            <w:tcW w:w="3334" w:type="dxa"/>
            <w:tcBorders>
              <w:top w:val="single" w:sz="4" w:space="0" w:color="auto"/>
              <w:left w:val="single" w:sz="4" w:space="0" w:color="auto"/>
              <w:bottom w:val="single" w:sz="4" w:space="0" w:color="auto"/>
              <w:right w:val="single" w:sz="4" w:space="0" w:color="auto"/>
            </w:tcBorders>
            <w:hideMark/>
          </w:tcPr>
          <w:p w:rsidR="00F151B3" w:rsidRPr="00EA6E87" w:rsidRDefault="00F151B3" w:rsidP="00BC258E">
            <w:pPr>
              <w:rPr>
                <w:sz w:val="22"/>
                <w:szCs w:val="22"/>
              </w:rPr>
            </w:pPr>
            <w:r w:rsidRPr="00EA6E87">
              <w:rPr>
                <w:sz w:val="22"/>
                <w:szCs w:val="22"/>
              </w:rPr>
              <w:t>Brownfields – Nepomyšl (kaolinka)</w:t>
            </w:r>
          </w:p>
        </w:tc>
        <w:tc>
          <w:tcPr>
            <w:tcW w:w="1716" w:type="dxa"/>
            <w:tcBorders>
              <w:top w:val="single" w:sz="4" w:space="0" w:color="auto"/>
              <w:left w:val="single" w:sz="4" w:space="0" w:color="auto"/>
              <w:bottom w:val="single" w:sz="4" w:space="0" w:color="auto"/>
              <w:right w:val="single" w:sz="4" w:space="0" w:color="auto"/>
            </w:tcBorders>
            <w:hideMark/>
          </w:tcPr>
          <w:p w:rsidR="00F151B3" w:rsidRPr="00EA6E87" w:rsidRDefault="00F151B3" w:rsidP="00BC258E">
            <w:pPr>
              <w:rPr>
                <w:sz w:val="22"/>
                <w:szCs w:val="22"/>
              </w:rPr>
            </w:pPr>
            <w:r w:rsidRPr="00EA6E87">
              <w:rPr>
                <w:sz w:val="22"/>
                <w:szCs w:val="22"/>
              </w:rPr>
              <w:t>Řešit v  ÚP</w:t>
            </w:r>
          </w:p>
        </w:tc>
      </w:tr>
      <w:tr w:rsidR="00F151B3" w:rsidRPr="00EA6E87" w:rsidTr="00BC258E">
        <w:tc>
          <w:tcPr>
            <w:tcW w:w="0" w:type="auto"/>
            <w:tcBorders>
              <w:top w:val="single" w:sz="4" w:space="0" w:color="auto"/>
              <w:left w:val="single" w:sz="4" w:space="0" w:color="auto"/>
              <w:bottom w:val="single" w:sz="4" w:space="0" w:color="auto"/>
              <w:right w:val="single" w:sz="4" w:space="0" w:color="auto"/>
            </w:tcBorders>
            <w:shd w:val="clear" w:color="auto" w:fill="00FF00"/>
            <w:hideMark/>
          </w:tcPr>
          <w:p w:rsidR="00F151B3" w:rsidRPr="00EA6E87" w:rsidRDefault="00F151B3" w:rsidP="00BC258E">
            <w:pPr>
              <w:rPr>
                <w:sz w:val="22"/>
                <w:szCs w:val="22"/>
              </w:rPr>
            </w:pPr>
            <w:r w:rsidRPr="00EA6E87">
              <w:rPr>
                <w:sz w:val="22"/>
                <w:szCs w:val="22"/>
              </w:rPr>
              <w:t>UZ 15</w:t>
            </w:r>
          </w:p>
        </w:tc>
        <w:tc>
          <w:tcPr>
            <w:tcW w:w="2984" w:type="dxa"/>
            <w:tcBorders>
              <w:top w:val="single" w:sz="4" w:space="0" w:color="auto"/>
              <w:left w:val="single" w:sz="4" w:space="0" w:color="auto"/>
              <w:bottom w:val="single" w:sz="4" w:space="0" w:color="auto"/>
              <w:right w:val="single" w:sz="4" w:space="0" w:color="auto"/>
            </w:tcBorders>
            <w:hideMark/>
          </w:tcPr>
          <w:p w:rsidR="00F151B3" w:rsidRPr="00EA6E87" w:rsidRDefault="00F151B3" w:rsidP="00BC258E">
            <w:pPr>
              <w:rPr>
                <w:sz w:val="22"/>
                <w:szCs w:val="22"/>
              </w:rPr>
            </w:pPr>
            <w:r w:rsidRPr="00EA6E87">
              <w:rPr>
                <w:sz w:val="22"/>
                <w:szCs w:val="22"/>
              </w:rPr>
              <w:t>Zanedbaná malá sídla</w:t>
            </w:r>
          </w:p>
        </w:tc>
        <w:tc>
          <w:tcPr>
            <w:tcW w:w="3334" w:type="dxa"/>
            <w:tcBorders>
              <w:top w:val="single" w:sz="4" w:space="0" w:color="auto"/>
              <w:left w:val="single" w:sz="4" w:space="0" w:color="auto"/>
              <w:bottom w:val="single" w:sz="4" w:space="0" w:color="auto"/>
              <w:right w:val="single" w:sz="4" w:space="0" w:color="auto"/>
            </w:tcBorders>
            <w:hideMark/>
          </w:tcPr>
          <w:p w:rsidR="00F151B3" w:rsidRPr="00EA6E87" w:rsidRDefault="00F151B3" w:rsidP="00BC258E">
            <w:pPr>
              <w:rPr>
                <w:sz w:val="22"/>
                <w:szCs w:val="22"/>
              </w:rPr>
            </w:pPr>
            <w:r w:rsidRPr="00EA6E87">
              <w:rPr>
                <w:sz w:val="22"/>
                <w:szCs w:val="22"/>
              </w:rPr>
              <w:t>Chátrající vzhled celého sídla - Dětaň</w:t>
            </w:r>
          </w:p>
        </w:tc>
        <w:tc>
          <w:tcPr>
            <w:tcW w:w="1716" w:type="dxa"/>
            <w:tcBorders>
              <w:top w:val="single" w:sz="4" w:space="0" w:color="auto"/>
              <w:left w:val="single" w:sz="4" w:space="0" w:color="auto"/>
              <w:bottom w:val="single" w:sz="4" w:space="0" w:color="auto"/>
              <w:right w:val="single" w:sz="4" w:space="0" w:color="auto"/>
            </w:tcBorders>
            <w:hideMark/>
          </w:tcPr>
          <w:p w:rsidR="00F151B3" w:rsidRPr="00EA6E87" w:rsidRDefault="00F151B3" w:rsidP="00BC258E">
            <w:pPr>
              <w:rPr>
                <w:sz w:val="22"/>
                <w:szCs w:val="22"/>
              </w:rPr>
            </w:pPr>
            <w:r w:rsidRPr="00EA6E87">
              <w:rPr>
                <w:sz w:val="22"/>
                <w:szCs w:val="22"/>
              </w:rPr>
              <w:t>Nelze řešit v ÚPD, závislost na finančních možnostech vlastníků objektů a pozemků</w:t>
            </w:r>
          </w:p>
        </w:tc>
      </w:tr>
      <w:tr w:rsidR="00F151B3" w:rsidRPr="00EA6E87" w:rsidTr="00BC258E">
        <w:tc>
          <w:tcPr>
            <w:tcW w:w="0" w:type="auto"/>
            <w:tcBorders>
              <w:top w:val="single" w:sz="4" w:space="0" w:color="auto"/>
              <w:left w:val="single" w:sz="4" w:space="0" w:color="auto"/>
              <w:bottom w:val="single" w:sz="4" w:space="0" w:color="auto"/>
              <w:right w:val="single" w:sz="4" w:space="0" w:color="auto"/>
            </w:tcBorders>
            <w:shd w:val="clear" w:color="auto" w:fill="00FF00"/>
            <w:hideMark/>
          </w:tcPr>
          <w:p w:rsidR="00F151B3" w:rsidRPr="00EA6E87" w:rsidRDefault="00F151B3" w:rsidP="00BC258E">
            <w:pPr>
              <w:rPr>
                <w:sz w:val="22"/>
                <w:szCs w:val="22"/>
              </w:rPr>
            </w:pPr>
            <w:r w:rsidRPr="00EA6E87">
              <w:rPr>
                <w:sz w:val="22"/>
                <w:szCs w:val="22"/>
              </w:rPr>
              <w:t>UZ 16</w:t>
            </w:r>
          </w:p>
        </w:tc>
        <w:tc>
          <w:tcPr>
            <w:tcW w:w="2984" w:type="dxa"/>
            <w:tcBorders>
              <w:top w:val="single" w:sz="4" w:space="0" w:color="auto"/>
              <w:left w:val="single" w:sz="4" w:space="0" w:color="auto"/>
              <w:bottom w:val="single" w:sz="4" w:space="0" w:color="auto"/>
              <w:right w:val="single" w:sz="4" w:space="0" w:color="auto"/>
            </w:tcBorders>
            <w:hideMark/>
          </w:tcPr>
          <w:p w:rsidR="00F151B3" w:rsidRPr="00EA6E87" w:rsidRDefault="00F151B3" w:rsidP="00BC258E">
            <w:pPr>
              <w:rPr>
                <w:sz w:val="22"/>
                <w:szCs w:val="22"/>
              </w:rPr>
            </w:pPr>
            <w:r w:rsidRPr="00EA6E87">
              <w:rPr>
                <w:sz w:val="22"/>
                <w:szCs w:val="22"/>
              </w:rPr>
              <w:t>Devastace krajiny v důsledku těžby</w:t>
            </w:r>
          </w:p>
        </w:tc>
        <w:tc>
          <w:tcPr>
            <w:tcW w:w="3334" w:type="dxa"/>
            <w:tcBorders>
              <w:top w:val="single" w:sz="4" w:space="0" w:color="auto"/>
              <w:left w:val="single" w:sz="4" w:space="0" w:color="auto"/>
              <w:bottom w:val="single" w:sz="4" w:space="0" w:color="auto"/>
              <w:right w:val="single" w:sz="4" w:space="0" w:color="auto"/>
            </w:tcBorders>
            <w:hideMark/>
          </w:tcPr>
          <w:p w:rsidR="00F151B3" w:rsidRPr="00EA6E87" w:rsidRDefault="00F151B3" w:rsidP="00BC258E">
            <w:pPr>
              <w:rPr>
                <w:sz w:val="22"/>
                <w:szCs w:val="22"/>
              </w:rPr>
            </w:pPr>
            <w:r w:rsidRPr="00EA6E87">
              <w:rPr>
                <w:sz w:val="22"/>
                <w:szCs w:val="22"/>
              </w:rPr>
              <w:t>Nepomyšl – devastace krajiny v důsledku probíhající těžby kaolinu</w:t>
            </w:r>
          </w:p>
        </w:tc>
        <w:tc>
          <w:tcPr>
            <w:tcW w:w="1716" w:type="dxa"/>
            <w:tcBorders>
              <w:top w:val="single" w:sz="4" w:space="0" w:color="auto"/>
              <w:left w:val="single" w:sz="4" w:space="0" w:color="auto"/>
              <w:bottom w:val="single" w:sz="4" w:space="0" w:color="auto"/>
              <w:right w:val="single" w:sz="4" w:space="0" w:color="auto"/>
            </w:tcBorders>
            <w:shd w:val="clear" w:color="auto" w:fill="FFFF99"/>
            <w:hideMark/>
          </w:tcPr>
          <w:p w:rsidR="00F151B3" w:rsidRPr="00EA6E87" w:rsidRDefault="00F151B3" w:rsidP="00BC258E">
            <w:pPr>
              <w:rPr>
                <w:sz w:val="22"/>
                <w:szCs w:val="22"/>
              </w:rPr>
            </w:pPr>
            <w:r w:rsidRPr="00EA6E87">
              <w:rPr>
                <w:sz w:val="22"/>
                <w:szCs w:val="22"/>
              </w:rPr>
              <w:t>Řešit v ÚP</w:t>
            </w:r>
          </w:p>
        </w:tc>
      </w:tr>
      <w:tr w:rsidR="00F151B3" w:rsidRPr="00EA6E87" w:rsidTr="00BC258E">
        <w:tc>
          <w:tcPr>
            <w:tcW w:w="0" w:type="auto"/>
            <w:tcBorders>
              <w:top w:val="single" w:sz="4" w:space="0" w:color="auto"/>
              <w:left w:val="single" w:sz="4" w:space="0" w:color="auto"/>
              <w:bottom w:val="single" w:sz="4" w:space="0" w:color="auto"/>
              <w:right w:val="single" w:sz="4" w:space="0" w:color="auto"/>
            </w:tcBorders>
            <w:shd w:val="clear" w:color="auto" w:fill="0C0C0C"/>
            <w:hideMark/>
          </w:tcPr>
          <w:p w:rsidR="00F151B3" w:rsidRPr="00EA6E87" w:rsidRDefault="00F151B3" w:rsidP="00BC258E">
            <w:pPr>
              <w:rPr>
                <w:sz w:val="22"/>
                <w:szCs w:val="22"/>
              </w:rPr>
            </w:pPr>
            <w:r w:rsidRPr="00EA6E87">
              <w:rPr>
                <w:sz w:val="22"/>
                <w:szCs w:val="22"/>
              </w:rPr>
              <w:t>UZ 17</w:t>
            </w:r>
          </w:p>
        </w:tc>
        <w:tc>
          <w:tcPr>
            <w:tcW w:w="2984" w:type="dxa"/>
            <w:tcBorders>
              <w:top w:val="single" w:sz="4" w:space="0" w:color="auto"/>
              <w:left w:val="single" w:sz="4" w:space="0" w:color="auto"/>
              <w:bottom w:val="single" w:sz="4" w:space="0" w:color="auto"/>
              <w:right w:val="single" w:sz="4" w:space="0" w:color="auto"/>
            </w:tcBorders>
            <w:hideMark/>
          </w:tcPr>
          <w:p w:rsidR="00F151B3" w:rsidRPr="00EA6E87" w:rsidRDefault="00F151B3" w:rsidP="00BC258E">
            <w:pPr>
              <w:rPr>
                <w:sz w:val="22"/>
                <w:szCs w:val="22"/>
              </w:rPr>
            </w:pPr>
            <w:r w:rsidRPr="00EA6E87">
              <w:rPr>
                <w:sz w:val="22"/>
                <w:szCs w:val="22"/>
              </w:rPr>
              <w:t>Kompaktnost sídla</w:t>
            </w:r>
          </w:p>
        </w:tc>
        <w:tc>
          <w:tcPr>
            <w:tcW w:w="3334" w:type="dxa"/>
            <w:tcBorders>
              <w:top w:val="single" w:sz="4" w:space="0" w:color="auto"/>
              <w:left w:val="single" w:sz="4" w:space="0" w:color="auto"/>
              <w:bottom w:val="single" w:sz="4" w:space="0" w:color="auto"/>
              <w:right w:val="single" w:sz="4" w:space="0" w:color="auto"/>
            </w:tcBorders>
            <w:hideMark/>
          </w:tcPr>
          <w:p w:rsidR="00F151B3" w:rsidRPr="00EA6E87" w:rsidRDefault="00F151B3" w:rsidP="00BC258E">
            <w:pPr>
              <w:rPr>
                <w:sz w:val="22"/>
                <w:szCs w:val="22"/>
              </w:rPr>
            </w:pPr>
            <w:r w:rsidRPr="00EA6E87">
              <w:rPr>
                <w:sz w:val="22"/>
                <w:szCs w:val="22"/>
              </w:rPr>
              <w:t>Demolicemi došlo k narušení kompaktnosti sídla - Nepomyšl, Dvérce</w:t>
            </w:r>
          </w:p>
        </w:tc>
        <w:tc>
          <w:tcPr>
            <w:tcW w:w="1716" w:type="dxa"/>
            <w:tcBorders>
              <w:top w:val="single" w:sz="4" w:space="0" w:color="auto"/>
              <w:left w:val="single" w:sz="4" w:space="0" w:color="auto"/>
              <w:bottom w:val="single" w:sz="4" w:space="0" w:color="auto"/>
              <w:right w:val="single" w:sz="4" w:space="0" w:color="auto"/>
            </w:tcBorders>
            <w:shd w:val="clear" w:color="auto" w:fill="FFFF99"/>
            <w:hideMark/>
          </w:tcPr>
          <w:p w:rsidR="00F151B3" w:rsidRPr="00EA6E87" w:rsidRDefault="00F151B3" w:rsidP="00BC258E">
            <w:pPr>
              <w:rPr>
                <w:sz w:val="22"/>
                <w:szCs w:val="22"/>
              </w:rPr>
            </w:pPr>
            <w:r w:rsidRPr="00EA6E87">
              <w:rPr>
                <w:sz w:val="22"/>
                <w:szCs w:val="22"/>
              </w:rPr>
              <w:t>Řešit v ÚPD</w:t>
            </w:r>
          </w:p>
        </w:tc>
      </w:tr>
      <w:tr w:rsidR="00F151B3" w:rsidRPr="00EA6E87" w:rsidTr="00BC258E">
        <w:tc>
          <w:tcPr>
            <w:tcW w:w="0" w:type="auto"/>
            <w:tcBorders>
              <w:top w:val="single" w:sz="4" w:space="0" w:color="auto"/>
              <w:left w:val="single" w:sz="4" w:space="0" w:color="auto"/>
              <w:bottom w:val="single" w:sz="4" w:space="0" w:color="auto"/>
              <w:right w:val="single" w:sz="4" w:space="0" w:color="auto"/>
            </w:tcBorders>
            <w:shd w:val="clear" w:color="auto" w:fill="0C0C0C"/>
            <w:hideMark/>
          </w:tcPr>
          <w:p w:rsidR="00F151B3" w:rsidRPr="00EA6E87" w:rsidRDefault="00F151B3" w:rsidP="00BC258E">
            <w:pPr>
              <w:rPr>
                <w:sz w:val="22"/>
                <w:szCs w:val="22"/>
              </w:rPr>
            </w:pPr>
            <w:r w:rsidRPr="00EA6E87">
              <w:rPr>
                <w:sz w:val="22"/>
                <w:szCs w:val="22"/>
              </w:rPr>
              <w:t>OHR 10</w:t>
            </w:r>
          </w:p>
        </w:tc>
        <w:tc>
          <w:tcPr>
            <w:tcW w:w="2984" w:type="dxa"/>
            <w:tcBorders>
              <w:top w:val="single" w:sz="4" w:space="0" w:color="auto"/>
              <w:left w:val="single" w:sz="4" w:space="0" w:color="auto"/>
              <w:bottom w:val="single" w:sz="4" w:space="0" w:color="auto"/>
              <w:right w:val="single" w:sz="4" w:space="0" w:color="auto"/>
            </w:tcBorders>
            <w:hideMark/>
          </w:tcPr>
          <w:p w:rsidR="00F151B3" w:rsidRPr="00EA6E87" w:rsidRDefault="00F151B3" w:rsidP="00BC258E">
            <w:pPr>
              <w:rPr>
                <w:sz w:val="22"/>
                <w:szCs w:val="22"/>
              </w:rPr>
            </w:pPr>
            <w:r w:rsidRPr="00EA6E87">
              <w:rPr>
                <w:sz w:val="22"/>
                <w:szCs w:val="22"/>
              </w:rPr>
              <w:t>Sesuvná území</w:t>
            </w:r>
          </w:p>
        </w:tc>
        <w:tc>
          <w:tcPr>
            <w:tcW w:w="3334" w:type="dxa"/>
            <w:tcBorders>
              <w:top w:val="single" w:sz="4" w:space="0" w:color="auto"/>
              <w:left w:val="single" w:sz="4" w:space="0" w:color="auto"/>
              <w:bottom w:val="single" w:sz="4" w:space="0" w:color="auto"/>
              <w:right w:val="single" w:sz="4" w:space="0" w:color="auto"/>
            </w:tcBorders>
            <w:hideMark/>
          </w:tcPr>
          <w:p w:rsidR="00F151B3" w:rsidRPr="00EA6E87" w:rsidRDefault="00F151B3" w:rsidP="00BC258E">
            <w:pPr>
              <w:rPr>
                <w:sz w:val="22"/>
                <w:szCs w:val="22"/>
              </w:rPr>
            </w:pPr>
            <w:r w:rsidRPr="00EA6E87">
              <w:rPr>
                <w:sz w:val="22"/>
                <w:szCs w:val="22"/>
              </w:rPr>
              <w:t>Nepomyšl</w:t>
            </w:r>
          </w:p>
        </w:tc>
        <w:tc>
          <w:tcPr>
            <w:tcW w:w="1716" w:type="dxa"/>
            <w:tcBorders>
              <w:top w:val="single" w:sz="4" w:space="0" w:color="auto"/>
              <w:left w:val="single" w:sz="4" w:space="0" w:color="auto"/>
              <w:bottom w:val="single" w:sz="4" w:space="0" w:color="auto"/>
              <w:right w:val="single" w:sz="4" w:space="0" w:color="auto"/>
            </w:tcBorders>
            <w:shd w:val="clear" w:color="auto" w:fill="FFFF99"/>
            <w:hideMark/>
          </w:tcPr>
          <w:p w:rsidR="00F151B3" w:rsidRPr="00EA6E87" w:rsidRDefault="00F151B3" w:rsidP="00BC258E">
            <w:pPr>
              <w:rPr>
                <w:sz w:val="22"/>
                <w:szCs w:val="22"/>
              </w:rPr>
            </w:pPr>
            <w:r w:rsidRPr="00EA6E87">
              <w:rPr>
                <w:sz w:val="22"/>
                <w:szCs w:val="22"/>
              </w:rPr>
              <w:t>V ÚP nenavrhovat zastavitelné plochy</w:t>
            </w:r>
          </w:p>
        </w:tc>
      </w:tr>
    </w:tbl>
    <w:p w:rsidR="00F151B3" w:rsidRPr="009D5AD4" w:rsidRDefault="00F151B3" w:rsidP="00F151B3">
      <w:pPr>
        <w:pStyle w:val="Textpsmene"/>
        <w:tabs>
          <w:tab w:val="clear" w:pos="425"/>
          <w:tab w:val="left" w:pos="708"/>
        </w:tabs>
        <w:ind w:left="0" w:firstLine="0"/>
        <w:jc w:val="left"/>
        <w:outlineLvl w:val="9"/>
        <w:rPr>
          <w:rFonts w:cs="Arial"/>
          <w:color w:val="0070C0"/>
          <w:sz w:val="22"/>
          <w:szCs w:val="22"/>
        </w:rPr>
      </w:pPr>
    </w:p>
    <w:p w:rsidR="00F151B3" w:rsidRPr="009D5AD4" w:rsidRDefault="00F151B3" w:rsidP="00F151B3">
      <w:pPr>
        <w:pStyle w:val="OV3"/>
        <w:numPr>
          <w:ilvl w:val="0"/>
          <w:numId w:val="0"/>
        </w:numPr>
        <w:tabs>
          <w:tab w:val="left" w:pos="708"/>
        </w:tabs>
        <w:rPr>
          <w:color w:val="0070C0"/>
          <w:sz w:val="22"/>
          <w:szCs w:val="22"/>
        </w:rPr>
      </w:pPr>
    </w:p>
    <w:p w:rsidR="00F151B3" w:rsidRPr="00093270" w:rsidRDefault="00F151B3" w:rsidP="00F151B3">
      <w:pPr>
        <w:pStyle w:val="Nadpis2"/>
        <w:rPr>
          <w:rFonts w:ascii="Century Gothic" w:hAnsi="Century Gothic"/>
          <w:i w:val="0"/>
          <w:sz w:val="24"/>
          <w:szCs w:val="24"/>
        </w:rPr>
      </w:pPr>
      <w:r w:rsidRPr="00093270">
        <w:rPr>
          <w:rFonts w:ascii="Century Gothic" w:hAnsi="Century Gothic"/>
          <w:i w:val="0"/>
          <w:sz w:val="24"/>
          <w:szCs w:val="24"/>
        </w:rPr>
        <w:t>A.4.) další požadavky</w:t>
      </w:r>
    </w:p>
    <w:p w:rsidR="00F151B3" w:rsidRPr="00093270" w:rsidRDefault="00F151B3" w:rsidP="00F151B3">
      <w:pPr>
        <w:pStyle w:val="OV2"/>
        <w:numPr>
          <w:ilvl w:val="0"/>
          <w:numId w:val="0"/>
        </w:numPr>
        <w:tabs>
          <w:tab w:val="left" w:pos="708"/>
        </w:tabs>
        <w:ind w:firstLine="170"/>
        <w:jc w:val="left"/>
        <w:rPr>
          <w:sz w:val="22"/>
          <w:szCs w:val="22"/>
        </w:rPr>
      </w:pPr>
      <w:r w:rsidRPr="00093270">
        <w:rPr>
          <w:sz w:val="22"/>
          <w:szCs w:val="22"/>
        </w:rPr>
        <w:t>Z hlediska širších územních vztahů bude územní plán respektovat schválené ÚPD sousedních obcí a koordinovat řešení s rozpracovanými ÚPD. Dále bude územní plán respektovat strategické dokumenty vydané Ústeckým krajem např.:</w:t>
      </w:r>
    </w:p>
    <w:p w:rsidR="00F151B3" w:rsidRPr="00093270" w:rsidRDefault="00F151B3" w:rsidP="00F151B3">
      <w:pPr>
        <w:pStyle w:val="OV2"/>
        <w:numPr>
          <w:ilvl w:val="0"/>
          <w:numId w:val="13"/>
        </w:numPr>
        <w:jc w:val="left"/>
        <w:rPr>
          <w:sz w:val="22"/>
          <w:szCs w:val="22"/>
        </w:rPr>
      </w:pPr>
      <w:r w:rsidRPr="00093270">
        <w:rPr>
          <w:sz w:val="22"/>
          <w:szCs w:val="22"/>
        </w:rPr>
        <w:t xml:space="preserve">Strategii udržitelného rozvoje Ústeckého kraje, </w:t>
      </w:r>
    </w:p>
    <w:p w:rsidR="00F151B3" w:rsidRPr="00093270" w:rsidRDefault="00F151B3" w:rsidP="00F151B3">
      <w:pPr>
        <w:pStyle w:val="OV2"/>
        <w:numPr>
          <w:ilvl w:val="0"/>
          <w:numId w:val="13"/>
        </w:numPr>
        <w:jc w:val="left"/>
        <w:rPr>
          <w:sz w:val="22"/>
          <w:szCs w:val="22"/>
        </w:rPr>
      </w:pPr>
      <w:r w:rsidRPr="00093270">
        <w:rPr>
          <w:sz w:val="22"/>
          <w:szCs w:val="22"/>
        </w:rPr>
        <w:t xml:space="preserve">Koncepci ochrany přírody a krajiny ÚK, </w:t>
      </w:r>
    </w:p>
    <w:p w:rsidR="00F151B3" w:rsidRPr="00093270" w:rsidRDefault="00F151B3" w:rsidP="00F151B3">
      <w:pPr>
        <w:pStyle w:val="OV2"/>
        <w:numPr>
          <w:ilvl w:val="0"/>
          <w:numId w:val="13"/>
        </w:numPr>
        <w:jc w:val="left"/>
        <w:rPr>
          <w:sz w:val="22"/>
          <w:szCs w:val="22"/>
        </w:rPr>
      </w:pPr>
      <w:r w:rsidRPr="00093270">
        <w:rPr>
          <w:sz w:val="22"/>
          <w:szCs w:val="22"/>
        </w:rPr>
        <w:t xml:space="preserve">Územně energetickou koncepci ÚK, </w:t>
      </w:r>
    </w:p>
    <w:p w:rsidR="00F151B3" w:rsidRPr="00093270" w:rsidRDefault="00F151B3" w:rsidP="00F151B3">
      <w:pPr>
        <w:pStyle w:val="OV2"/>
        <w:numPr>
          <w:ilvl w:val="0"/>
          <w:numId w:val="13"/>
        </w:numPr>
        <w:jc w:val="left"/>
        <w:rPr>
          <w:sz w:val="22"/>
          <w:szCs w:val="22"/>
        </w:rPr>
      </w:pPr>
      <w:r w:rsidRPr="00093270">
        <w:rPr>
          <w:sz w:val="22"/>
          <w:szCs w:val="22"/>
        </w:rPr>
        <w:t xml:space="preserve">Plán odpadového hospodářství na území ÚK, </w:t>
      </w:r>
    </w:p>
    <w:p w:rsidR="00F151B3" w:rsidRPr="00093270" w:rsidRDefault="00F151B3" w:rsidP="00F151B3">
      <w:pPr>
        <w:pStyle w:val="OV2"/>
        <w:numPr>
          <w:ilvl w:val="0"/>
          <w:numId w:val="13"/>
        </w:numPr>
        <w:jc w:val="left"/>
        <w:rPr>
          <w:sz w:val="22"/>
          <w:szCs w:val="22"/>
        </w:rPr>
      </w:pPr>
      <w:r w:rsidRPr="00093270">
        <w:rPr>
          <w:sz w:val="22"/>
          <w:szCs w:val="22"/>
        </w:rPr>
        <w:t>Plán rozvoje vodovodů a kanalizací ÚK ad.</w:t>
      </w:r>
    </w:p>
    <w:p w:rsidR="00F151B3" w:rsidRDefault="00F151B3" w:rsidP="00F151B3">
      <w:pPr>
        <w:pStyle w:val="OVZKLADN"/>
        <w:jc w:val="left"/>
        <w:rPr>
          <w:sz w:val="22"/>
          <w:u w:val="single"/>
        </w:rPr>
      </w:pPr>
    </w:p>
    <w:p w:rsidR="00F151B3" w:rsidRPr="00DB6C42" w:rsidRDefault="00F151B3" w:rsidP="00F151B3">
      <w:pPr>
        <w:pStyle w:val="OVZKLADN"/>
        <w:jc w:val="left"/>
        <w:rPr>
          <w:sz w:val="22"/>
          <w:u w:val="single"/>
        </w:rPr>
      </w:pPr>
      <w:r w:rsidRPr="00DB6C42">
        <w:rPr>
          <w:sz w:val="22"/>
          <w:u w:val="single"/>
        </w:rPr>
        <w:t xml:space="preserve">ÚP bude respektovat: </w:t>
      </w:r>
    </w:p>
    <w:p w:rsidR="00F151B3" w:rsidRPr="00093270" w:rsidRDefault="00F151B3" w:rsidP="00F151B3">
      <w:pPr>
        <w:pStyle w:val="OVZKLADN"/>
        <w:numPr>
          <w:ilvl w:val="0"/>
          <w:numId w:val="14"/>
        </w:numPr>
        <w:tabs>
          <w:tab w:val="num" w:pos="851"/>
        </w:tabs>
        <w:ind w:left="851" w:hanging="357"/>
        <w:jc w:val="left"/>
        <w:rPr>
          <w:sz w:val="22"/>
        </w:rPr>
      </w:pPr>
      <w:r w:rsidRPr="00093270">
        <w:rPr>
          <w:sz w:val="22"/>
        </w:rPr>
        <w:t>podmínky ochrany zdravých životních podmínek v souladu se zákonem č.258/2000 Sb. o ochraně veřejného zdraví, ve znění pozdějších předpisů</w:t>
      </w:r>
      <w:r>
        <w:rPr>
          <w:sz w:val="22"/>
        </w:rPr>
        <w:t xml:space="preserve"> a nařízení vlády</w:t>
      </w:r>
      <w:r w:rsidR="004523A7">
        <w:rPr>
          <w:sz w:val="22"/>
        </w:rPr>
        <w:t xml:space="preserve"> </w:t>
      </w:r>
      <w:r w:rsidR="004523A7">
        <w:rPr>
          <w:color w:val="0070C0"/>
          <w:sz w:val="22"/>
        </w:rPr>
        <w:t>(včetně aktuálního znění § 77)</w:t>
      </w:r>
      <w:r>
        <w:rPr>
          <w:sz w:val="22"/>
        </w:rPr>
        <w:t xml:space="preserve"> </w:t>
      </w:r>
      <w:r w:rsidRPr="00093270">
        <w:rPr>
          <w:sz w:val="22"/>
        </w:rPr>
        <w:t xml:space="preserve">,  </w:t>
      </w:r>
    </w:p>
    <w:p w:rsidR="00F151B3" w:rsidRPr="00DB6C42" w:rsidRDefault="00F151B3" w:rsidP="00F151B3">
      <w:pPr>
        <w:pStyle w:val="OVZKLADN"/>
        <w:numPr>
          <w:ilvl w:val="0"/>
          <w:numId w:val="14"/>
        </w:numPr>
        <w:tabs>
          <w:tab w:val="num" w:pos="851"/>
        </w:tabs>
        <w:ind w:left="851" w:hanging="357"/>
        <w:jc w:val="left"/>
        <w:rPr>
          <w:sz w:val="22"/>
          <w:szCs w:val="22"/>
        </w:rPr>
      </w:pPr>
      <w:r w:rsidRPr="00DB6C42">
        <w:rPr>
          <w:sz w:val="22"/>
        </w:rPr>
        <w:t xml:space="preserve">zájmy civilní a požární ochrany pro zvýšení bezpečnosti obyvatel a návštěvníků území především dle zákona č. 239/2000 Sb., o integrovaném záchranném systému, </w:t>
      </w:r>
      <w:r w:rsidR="00BE5B20" w:rsidRPr="00584C69">
        <w:rPr>
          <w:sz w:val="22"/>
        </w:rPr>
        <w:t xml:space="preserve">nařízení vlády 272/2011 </w:t>
      </w:r>
      <w:r>
        <w:rPr>
          <w:sz w:val="22"/>
        </w:rPr>
        <w:t xml:space="preserve"> Sb., o ochraně zdraví před nepříznivými účinky hluku a vibrací,</w:t>
      </w:r>
    </w:p>
    <w:p w:rsidR="00F151B3" w:rsidRPr="00F151B3" w:rsidRDefault="00F151B3" w:rsidP="00F151B3">
      <w:pPr>
        <w:pStyle w:val="OVZKLADN"/>
        <w:numPr>
          <w:ilvl w:val="0"/>
          <w:numId w:val="14"/>
        </w:numPr>
        <w:tabs>
          <w:tab w:val="num" w:pos="851"/>
        </w:tabs>
        <w:ind w:left="851" w:hanging="357"/>
        <w:jc w:val="left"/>
        <w:rPr>
          <w:sz w:val="22"/>
          <w:szCs w:val="22"/>
        </w:rPr>
      </w:pPr>
      <w:r w:rsidRPr="00DB6C42">
        <w:rPr>
          <w:rFonts w:cs="Arial"/>
          <w:sz w:val="22"/>
          <w:szCs w:val="22"/>
        </w:rPr>
        <w:t>ochranná pásma podzemních a p</w:t>
      </w:r>
      <w:r>
        <w:rPr>
          <w:rFonts w:cs="Arial"/>
          <w:sz w:val="22"/>
          <w:szCs w:val="22"/>
        </w:rPr>
        <w:t>ovrchových vod a vodních zdrojů,</w:t>
      </w:r>
    </w:p>
    <w:p w:rsidR="00F151B3" w:rsidRPr="00F151B3" w:rsidRDefault="00F151B3" w:rsidP="00F151B3">
      <w:pPr>
        <w:pStyle w:val="OVZKLADN"/>
        <w:numPr>
          <w:ilvl w:val="0"/>
          <w:numId w:val="14"/>
        </w:numPr>
        <w:tabs>
          <w:tab w:val="num" w:pos="851"/>
        </w:tabs>
        <w:ind w:left="851" w:hanging="357"/>
        <w:jc w:val="left"/>
        <w:rPr>
          <w:sz w:val="22"/>
          <w:szCs w:val="22"/>
        </w:rPr>
      </w:pPr>
      <w:r w:rsidRPr="00F151B3">
        <w:rPr>
          <w:rFonts w:cs="Arial"/>
          <w:sz w:val="22"/>
          <w:szCs w:val="22"/>
        </w:rPr>
        <w:t xml:space="preserve">výhradní ložiska, CHLÚ, dobývací prostory a prognózní zdroje vyhrazených nerostů v celém řešeném území, </w:t>
      </w:r>
      <w:r w:rsidRPr="00F151B3">
        <w:rPr>
          <w:rFonts w:cs="Arial"/>
          <w:color w:val="0070C0"/>
          <w:sz w:val="22"/>
          <w:szCs w:val="22"/>
        </w:rPr>
        <w:t>(</w:t>
      </w:r>
      <w:r w:rsidRPr="00F151B3">
        <w:rPr>
          <w:rFonts w:cs="Arial"/>
          <w:b/>
          <w:color w:val="0070C0"/>
          <w:sz w:val="22"/>
          <w:szCs w:val="22"/>
          <w:u w:val="single"/>
        </w:rPr>
        <w:t>Sesuvy:</w:t>
      </w:r>
      <w:r w:rsidRPr="00F151B3">
        <w:rPr>
          <w:rFonts w:cs="Arial"/>
          <w:color w:val="0070C0"/>
          <w:sz w:val="22"/>
          <w:szCs w:val="22"/>
        </w:rPr>
        <w:t xml:space="preserve"> Nepomyšl č. 594, </w:t>
      </w:r>
      <w:r w:rsidRPr="00F151B3">
        <w:rPr>
          <w:rFonts w:cs="Arial"/>
          <w:b/>
          <w:color w:val="0070C0"/>
          <w:sz w:val="22"/>
          <w:szCs w:val="22"/>
          <w:u w:val="single"/>
        </w:rPr>
        <w:t>Poddolovaných území:</w:t>
      </w:r>
      <w:r w:rsidRPr="00F151B3">
        <w:rPr>
          <w:rFonts w:cs="Arial"/>
          <w:color w:val="0070C0"/>
          <w:sz w:val="22"/>
          <w:szCs w:val="22"/>
        </w:rPr>
        <w:t xml:space="preserve"> Nepomyšl č. 898, Dvérce č. 912, Nepomyšl – Rybnický mlýn č. 948, </w:t>
      </w:r>
      <w:r w:rsidRPr="00F151B3">
        <w:rPr>
          <w:rFonts w:cs="Arial"/>
          <w:b/>
          <w:color w:val="0070C0"/>
          <w:sz w:val="22"/>
          <w:szCs w:val="22"/>
          <w:u w:val="single"/>
        </w:rPr>
        <w:t>CHLÚ:</w:t>
      </w:r>
      <w:r w:rsidRPr="00F151B3">
        <w:rPr>
          <w:rFonts w:cs="Arial"/>
          <w:color w:val="0070C0"/>
          <w:sz w:val="22"/>
          <w:szCs w:val="22"/>
        </w:rPr>
        <w:t xml:space="preserve"> Nepomyšl I. č. 11040000, Buškovice I. č. 11050000, Dvérce č. 11060000, Nepomyšl II. č. 19760001, Nepomyšl III. č. 19760002, Dětaň V. č. 19760003, Dětaň IV. č. 22880100, Nepomyšl č. 22900000, Nepomyšl IV. č. 25980000, </w:t>
      </w:r>
      <w:r w:rsidRPr="00F151B3">
        <w:rPr>
          <w:rFonts w:cs="Arial"/>
          <w:b/>
          <w:color w:val="0070C0"/>
          <w:sz w:val="22"/>
          <w:szCs w:val="22"/>
          <w:u w:val="single"/>
        </w:rPr>
        <w:t>Výhradních ložisek</w:t>
      </w:r>
      <w:r w:rsidRPr="00F151B3">
        <w:rPr>
          <w:rFonts w:cs="Arial"/>
          <w:color w:val="0070C0"/>
          <w:sz w:val="22"/>
          <w:szCs w:val="22"/>
        </w:rPr>
        <w:t xml:space="preserve">: Nepomyšl – Velká č. 3110400, Nepomyšl – Dvérce č. 3110401, Nepomyšl 3 č. 3110500, Dvérce č. 3110600, Dětaň – sever č. 3193801, Dětaň – hlubina č. 3197600, Dětaň – západ č. 3228801, Nepomyšl č. 3229000, Nepomyšl – Dětaň č. 3259800, Nepomyšl – západ č. 3263600, Dětaň – Hlubina č. 3197600, </w:t>
      </w:r>
      <w:r w:rsidRPr="00F151B3">
        <w:rPr>
          <w:rFonts w:cs="Arial"/>
          <w:b/>
          <w:color w:val="0070C0"/>
          <w:sz w:val="22"/>
          <w:szCs w:val="22"/>
          <w:u w:val="single"/>
        </w:rPr>
        <w:t>Dobývacích prostorů</w:t>
      </w:r>
      <w:r w:rsidRPr="00F151B3">
        <w:rPr>
          <w:rFonts w:cs="Arial"/>
          <w:color w:val="0070C0"/>
          <w:sz w:val="22"/>
          <w:szCs w:val="22"/>
        </w:rPr>
        <w:t>: Nepomyšl č. 60358, Dětaň IV. č. 71065</w:t>
      </w:r>
      <w:r w:rsidR="00AC6B8B">
        <w:rPr>
          <w:rFonts w:cs="Arial"/>
          <w:color w:val="0070C0"/>
          <w:sz w:val="22"/>
          <w:szCs w:val="22"/>
        </w:rPr>
        <w:t xml:space="preserve">; </w:t>
      </w:r>
      <w:r w:rsidR="00AC6B8B" w:rsidRPr="00AC6B8B">
        <w:rPr>
          <w:rFonts w:cs="Arial"/>
          <w:b/>
          <w:color w:val="0070C0"/>
          <w:sz w:val="22"/>
          <w:szCs w:val="22"/>
          <w:u w:val="single"/>
        </w:rPr>
        <w:t>evidované prognózní zdroje</w:t>
      </w:r>
      <w:r w:rsidR="00AC6B8B">
        <w:rPr>
          <w:rFonts w:cs="Arial"/>
          <w:color w:val="0070C0"/>
          <w:sz w:val="22"/>
          <w:szCs w:val="22"/>
        </w:rPr>
        <w:t>: Chmelištná – jih, Podbořanský Rohozec</w:t>
      </w:r>
      <w:r w:rsidRPr="00F151B3">
        <w:rPr>
          <w:rFonts w:cs="Arial"/>
          <w:color w:val="0070C0"/>
          <w:sz w:val="22"/>
          <w:szCs w:val="22"/>
        </w:rPr>
        <w:t>)</w:t>
      </w:r>
    </w:p>
    <w:p w:rsidR="00F151B3" w:rsidRPr="00B24838" w:rsidRDefault="00F151B3" w:rsidP="00F151B3">
      <w:pPr>
        <w:pStyle w:val="OVZKLADN"/>
        <w:numPr>
          <w:ilvl w:val="0"/>
          <w:numId w:val="14"/>
        </w:numPr>
        <w:tabs>
          <w:tab w:val="num" w:pos="851"/>
        </w:tabs>
        <w:ind w:left="851" w:hanging="357"/>
        <w:jc w:val="left"/>
        <w:rPr>
          <w:sz w:val="22"/>
          <w:szCs w:val="22"/>
        </w:rPr>
      </w:pPr>
      <w:r>
        <w:rPr>
          <w:rFonts w:cs="Arial"/>
          <w:sz w:val="22"/>
          <w:szCs w:val="22"/>
        </w:rPr>
        <w:t>území NATURA 2000 – EVL a Ptačí oblast,</w:t>
      </w:r>
    </w:p>
    <w:p w:rsidR="00012877" w:rsidRPr="00012877" w:rsidRDefault="00F151B3" w:rsidP="00F151B3">
      <w:pPr>
        <w:pStyle w:val="OVZKLADN"/>
        <w:numPr>
          <w:ilvl w:val="0"/>
          <w:numId w:val="14"/>
        </w:numPr>
        <w:tabs>
          <w:tab w:val="num" w:pos="851"/>
        </w:tabs>
        <w:ind w:left="851" w:hanging="357"/>
        <w:jc w:val="left"/>
        <w:rPr>
          <w:sz w:val="22"/>
          <w:szCs w:val="22"/>
        </w:rPr>
      </w:pPr>
      <w:r>
        <w:rPr>
          <w:rFonts w:cs="Arial"/>
          <w:sz w:val="22"/>
          <w:szCs w:val="22"/>
        </w:rPr>
        <w:t xml:space="preserve"> v</w:t>
      </w:r>
      <w:r w:rsidRPr="00B24838">
        <w:rPr>
          <w:sz w:val="22"/>
          <w:szCs w:val="22"/>
        </w:rPr>
        <w:t xml:space="preserve"> řešeném území se nachází objekt určený k obraně státu (tanková komunikace) jev č. A107,  dále </w:t>
      </w:r>
      <w:r w:rsidRPr="00B24838">
        <w:rPr>
          <w:rFonts w:cs="Arial"/>
          <w:sz w:val="22"/>
          <w:szCs w:val="22"/>
        </w:rPr>
        <w:t xml:space="preserve">řešeným územím prochází zájmové území AČR dle zákona č. 183/2006 Sb., § 175 (jev </w:t>
      </w:r>
      <w:smartTag w:uri="urn:schemas-microsoft-com:office:smarttags" w:element="metricconverter">
        <w:smartTagPr>
          <w:attr w:name="ProductID" w:val="103 a"/>
        </w:smartTagPr>
        <w:r w:rsidRPr="00B24838">
          <w:rPr>
            <w:rFonts w:cs="Arial"/>
            <w:sz w:val="22"/>
            <w:szCs w:val="22"/>
          </w:rPr>
          <w:t>103 a</w:t>
        </w:r>
      </w:smartTag>
      <w:r w:rsidRPr="00B24838">
        <w:rPr>
          <w:rFonts w:cs="Arial"/>
          <w:sz w:val="22"/>
          <w:szCs w:val="22"/>
        </w:rPr>
        <w:t xml:space="preserve"> jev 82), které neomezuje běžnou výstavbu pro danou obec</w:t>
      </w:r>
      <w:r w:rsidR="00012877">
        <w:rPr>
          <w:rFonts w:cs="Arial"/>
          <w:sz w:val="22"/>
          <w:szCs w:val="22"/>
        </w:rPr>
        <w:t>,</w:t>
      </w:r>
    </w:p>
    <w:p w:rsidR="00F151B3" w:rsidRPr="00991FB6" w:rsidRDefault="00012877" w:rsidP="00F151B3">
      <w:pPr>
        <w:pStyle w:val="OVZKLADN"/>
        <w:numPr>
          <w:ilvl w:val="0"/>
          <w:numId w:val="14"/>
        </w:numPr>
        <w:tabs>
          <w:tab w:val="num" w:pos="851"/>
        </w:tabs>
        <w:ind w:left="851" w:hanging="357"/>
        <w:jc w:val="left"/>
        <w:rPr>
          <w:color w:val="0070C0"/>
          <w:sz w:val="22"/>
          <w:szCs w:val="22"/>
        </w:rPr>
      </w:pPr>
      <w:r w:rsidRPr="00012877">
        <w:rPr>
          <w:rFonts w:cs="Arial"/>
          <w:color w:val="0070C0"/>
          <w:sz w:val="22"/>
          <w:szCs w:val="22"/>
        </w:rPr>
        <w:t>Územní plán bude respektovat komplexní pozemkové úpravy (k.ú. Dvérce a Nepomyšl)</w:t>
      </w:r>
      <w:r w:rsidR="00991FB6">
        <w:rPr>
          <w:rFonts w:cs="Arial"/>
          <w:color w:val="0070C0"/>
          <w:sz w:val="22"/>
          <w:szCs w:val="22"/>
        </w:rPr>
        <w:t>,</w:t>
      </w:r>
    </w:p>
    <w:p w:rsidR="00991FB6" w:rsidRPr="00012877" w:rsidRDefault="00991FB6" w:rsidP="00F151B3">
      <w:pPr>
        <w:pStyle w:val="OVZKLADN"/>
        <w:numPr>
          <w:ilvl w:val="0"/>
          <w:numId w:val="14"/>
        </w:numPr>
        <w:tabs>
          <w:tab w:val="num" w:pos="851"/>
        </w:tabs>
        <w:ind w:left="851" w:hanging="357"/>
        <w:jc w:val="left"/>
        <w:rPr>
          <w:color w:val="0070C0"/>
          <w:sz w:val="22"/>
          <w:szCs w:val="22"/>
        </w:rPr>
      </w:pPr>
      <w:r>
        <w:rPr>
          <w:rFonts w:cs="Arial"/>
          <w:color w:val="0070C0"/>
          <w:sz w:val="22"/>
          <w:szCs w:val="22"/>
        </w:rPr>
        <w:t>ÚP bude dále respektovat Národní plán povodí Labe (NPP), podle něhož se k.ú. Nepomyšl a Dětaň nacházejí v území, které je ohroženo mimořádným suchem. Je zde doporučeno uplatňovat ve vybraných územích s nepříznivými faktory odtokových poměrů opatření zlepšování vodního režimu krajiny (výstavba malých nádrží s propustným dnem pro podporu infiltrace vod, retenční zasakovací průlehy namísto přímého odvádění srážkových vod do vodních toků, revitalizace vodních toků a jejich niv namísto upravených a degradovaných koryt vodních toků; přirozené a přírodě blízké nivy a mokřady disponující aktivní retencí vody a zmírňující dopady extrémních výkyvů</w:t>
      </w:r>
      <w:r w:rsidR="00B17301">
        <w:rPr>
          <w:rFonts w:cs="Arial"/>
          <w:color w:val="0070C0"/>
          <w:sz w:val="22"/>
          <w:szCs w:val="22"/>
        </w:rPr>
        <w:t xml:space="preserve"> počasí atd.)</w:t>
      </w:r>
    </w:p>
    <w:p w:rsidR="00F151B3" w:rsidRPr="00B24838" w:rsidRDefault="00F151B3" w:rsidP="00F151B3">
      <w:pPr>
        <w:pStyle w:val="OVZKLADN"/>
        <w:spacing w:after="120"/>
        <w:jc w:val="left"/>
        <w:rPr>
          <w:sz w:val="22"/>
        </w:rPr>
      </w:pPr>
      <w:r w:rsidRPr="00B24838">
        <w:rPr>
          <w:sz w:val="22"/>
        </w:rPr>
        <w:t>V územním plánu budou vymezeny rozvojové plochy (zastavitelné plochy a plochy přestavby) v </w:t>
      </w:r>
      <w:r>
        <w:rPr>
          <w:sz w:val="22"/>
        </w:rPr>
        <w:t>souladu s rozvojovou vizí a cíli</w:t>
      </w:r>
      <w:r w:rsidRPr="00B24838">
        <w:rPr>
          <w:sz w:val="22"/>
        </w:rPr>
        <w:t xml:space="preserve"> obce dle Strategického plánu rozvoje obcí Podbořanska. Na základě tohoto dokumentu bude návrh územního plánu rozvíjet silné stránky území, odstraňovat jeho slabé stránky, využívat příležitost</w:t>
      </w:r>
      <w:r>
        <w:rPr>
          <w:sz w:val="22"/>
        </w:rPr>
        <w:t>i</w:t>
      </w:r>
      <w:r w:rsidRPr="00B24838">
        <w:rPr>
          <w:sz w:val="22"/>
        </w:rPr>
        <w:t xml:space="preserve"> pro další rozvoj území a navrhovat opatření proti možnému ohrožení.</w:t>
      </w:r>
    </w:p>
    <w:p w:rsidR="00F151B3" w:rsidRPr="00286020" w:rsidRDefault="00F151B3" w:rsidP="00F151B3">
      <w:pPr>
        <w:pStyle w:val="OVZKLADN"/>
        <w:jc w:val="left"/>
        <w:rPr>
          <w:sz w:val="22"/>
        </w:rPr>
      </w:pPr>
      <w:r w:rsidRPr="00286020">
        <w:rPr>
          <w:sz w:val="22"/>
        </w:rPr>
        <w:t>Správní území městyse Nepomyšl neleží v rozvojové oblasti ani rozvojové ose, které jsou stanoveny v PÚR ČR 2008</w:t>
      </w:r>
      <w:r>
        <w:rPr>
          <w:sz w:val="22"/>
        </w:rPr>
        <w:t xml:space="preserve"> a její Aktualizaci č.1</w:t>
      </w:r>
      <w:r w:rsidRPr="00286020">
        <w:rPr>
          <w:sz w:val="22"/>
        </w:rPr>
        <w:t>.</w:t>
      </w:r>
    </w:p>
    <w:p w:rsidR="00F151B3" w:rsidRPr="00286020" w:rsidRDefault="00F151B3" w:rsidP="00F151B3">
      <w:pPr>
        <w:pStyle w:val="OVZKLADN"/>
        <w:jc w:val="left"/>
        <w:rPr>
          <w:sz w:val="22"/>
        </w:rPr>
      </w:pPr>
      <w:r w:rsidRPr="00286020">
        <w:rPr>
          <w:sz w:val="22"/>
        </w:rPr>
        <w:t>S ohledem na obnovu a rozvoj sídelní struktury správního území obce se předpokládá vymezení následujících zastavitelných ploch, které budou respektovat stávající urbanistickou strukturu sídel:</w:t>
      </w:r>
    </w:p>
    <w:p w:rsidR="00F151B3" w:rsidRPr="00286020" w:rsidRDefault="00F151B3" w:rsidP="00F151B3">
      <w:pPr>
        <w:pStyle w:val="OVZKLADN"/>
        <w:numPr>
          <w:ilvl w:val="0"/>
          <w:numId w:val="15"/>
        </w:numPr>
        <w:jc w:val="left"/>
        <w:rPr>
          <w:sz w:val="22"/>
        </w:rPr>
      </w:pPr>
      <w:r w:rsidRPr="00286020">
        <w:rPr>
          <w:sz w:val="22"/>
        </w:rPr>
        <w:t xml:space="preserve">plochy bydlení, </w:t>
      </w:r>
    </w:p>
    <w:p w:rsidR="00F151B3" w:rsidRPr="00286020" w:rsidRDefault="00F151B3" w:rsidP="00F151B3">
      <w:pPr>
        <w:pStyle w:val="OVZKLADN"/>
        <w:numPr>
          <w:ilvl w:val="0"/>
          <w:numId w:val="15"/>
        </w:numPr>
        <w:jc w:val="left"/>
        <w:rPr>
          <w:sz w:val="22"/>
        </w:rPr>
      </w:pPr>
      <w:r w:rsidRPr="00286020">
        <w:rPr>
          <w:sz w:val="22"/>
        </w:rPr>
        <w:t>plochy rekreace,</w:t>
      </w:r>
    </w:p>
    <w:p w:rsidR="00F151B3" w:rsidRPr="00286020" w:rsidRDefault="00F151B3" w:rsidP="00F151B3">
      <w:pPr>
        <w:pStyle w:val="OVZKLADN"/>
        <w:numPr>
          <w:ilvl w:val="0"/>
          <w:numId w:val="15"/>
        </w:numPr>
        <w:jc w:val="left"/>
        <w:rPr>
          <w:sz w:val="22"/>
        </w:rPr>
      </w:pPr>
      <w:r w:rsidRPr="00286020">
        <w:rPr>
          <w:sz w:val="22"/>
        </w:rPr>
        <w:t>plochy občanského vybavení,</w:t>
      </w:r>
    </w:p>
    <w:p w:rsidR="00F151B3" w:rsidRPr="00286020" w:rsidRDefault="00F151B3" w:rsidP="00F151B3">
      <w:pPr>
        <w:pStyle w:val="OVZKLADN"/>
        <w:numPr>
          <w:ilvl w:val="0"/>
          <w:numId w:val="15"/>
        </w:numPr>
        <w:jc w:val="left"/>
        <w:rPr>
          <w:sz w:val="22"/>
        </w:rPr>
      </w:pPr>
      <w:r w:rsidRPr="00286020">
        <w:rPr>
          <w:sz w:val="22"/>
        </w:rPr>
        <w:t>plochy veřejných prostranství,</w:t>
      </w:r>
    </w:p>
    <w:p w:rsidR="00F151B3" w:rsidRPr="00286020" w:rsidRDefault="00F151B3" w:rsidP="00F151B3">
      <w:pPr>
        <w:pStyle w:val="OVZKLADN"/>
        <w:numPr>
          <w:ilvl w:val="0"/>
          <w:numId w:val="15"/>
        </w:numPr>
        <w:jc w:val="left"/>
        <w:rPr>
          <w:sz w:val="22"/>
        </w:rPr>
      </w:pPr>
      <w:r w:rsidRPr="00286020">
        <w:rPr>
          <w:sz w:val="22"/>
        </w:rPr>
        <w:t>plochy smíšené obytné,</w:t>
      </w:r>
    </w:p>
    <w:p w:rsidR="00F151B3" w:rsidRPr="00286020" w:rsidRDefault="00F151B3" w:rsidP="00F151B3">
      <w:pPr>
        <w:pStyle w:val="OVZKLADN"/>
        <w:numPr>
          <w:ilvl w:val="0"/>
          <w:numId w:val="15"/>
        </w:numPr>
        <w:jc w:val="left"/>
        <w:rPr>
          <w:sz w:val="22"/>
        </w:rPr>
      </w:pPr>
      <w:r w:rsidRPr="00286020">
        <w:rPr>
          <w:sz w:val="22"/>
        </w:rPr>
        <w:t>plochy dopravní infrastruktury,</w:t>
      </w:r>
    </w:p>
    <w:p w:rsidR="00F151B3" w:rsidRPr="00286020" w:rsidRDefault="00F151B3" w:rsidP="00F151B3">
      <w:pPr>
        <w:pStyle w:val="OVZKLADN"/>
        <w:numPr>
          <w:ilvl w:val="0"/>
          <w:numId w:val="15"/>
        </w:numPr>
        <w:jc w:val="left"/>
        <w:rPr>
          <w:sz w:val="22"/>
        </w:rPr>
      </w:pPr>
      <w:r w:rsidRPr="00286020">
        <w:rPr>
          <w:sz w:val="22"/>
        </w:rPr>
        <w:t>plochy technické infrastruktury,</w:t>
      </w:r>
    </w:p>
    <w:p w:rsidR="00F151B3" w:rsidRPr="00286020" w:rsidRDefault="00F151B3" w:rsidP="00F151B3">
      <w:pPr>
        <w:pStyle w:val="OVZKLADN"/>
        <w:numPr>
          <w:ilvl w:val="0"/>
          <w:numId w:val="15"/>
        </w:numPr>
        <w:jc w:val="left"/>
        <w:rPr>
          <w:sz w:val="22"/>
        </w:rPr>
      </w:pPr>
      <w:r w:rsidRPr="00286020">
        <w:rPr>
          <w:sz w:val="22"/>
        </w:rPr>
        <w:t>plochy drobné výroby a skladování,</w:t>
      </w:r>
    </w:p>
    <w:p w:rsidR="00F151B3" w:rsidRPr="00286020" w:rsidRDefault="00F151B3" w:rsidP="00F151B3">
      <w:pPr>
        <w:pStyle w:val="OVZKLADN"/>
        <w:numPr>
          <w:ilvl w:val="0"/>
          <w:numId w:val="15"/>
        </w:numPr>
        <w:jc w:val="left"/>
        <w:rPr>
          <w:sz w:val="22"/>
        </w:rPr>
      </w:pPr>
      <w:r w:rsidRPr="00286020">
        <w:rPr>
          <w:sz w:val="22"/>
        </w:rPr>
        <w:t>plochy smíšené výrobní,</w:t>
      </w:r>
    </w:p>
    <w:p w:rsidR="00F151B3" w:rsidRPr="00286020" w:rsidRDefault="00F151B3" w:rsidP="00F151B3">
      <w:pPr>
        <w:pStyle w:val="OVZKLADN"/>
        <w:numPr>
          <w:ilvl w:val="0"/>
          <w:numId w:val="15"/>
        </w:numPr>
        <w:jc w:val="left"/>
        <w:rPr>
          <w:sz w:val="22"/>
        </w:rPr>
      </w:pPr>
      <w:r w:rsidRPr="00286020">
        <w:rPr>
          <w:sz w:val="22"/>
        </w:rPr>
        <w:t>plochy vodní a vodohospodářské.</w:t>
      </w:r>
    </w:p>
    <w:p w:rsidR="00F151B3" w:rsidRPr="009D5AD4" w:rsidRDefault="00F151B3" w:rsidP="00F151B3">
      <w:pPr>
        <w:pStyle w:val="OVZKLADN"/>
        <w:jc w:val="left"/>
        <w:rPr>
          <w:color w:val="0070C0"/>
          <w:sz w:val="18"/>
        </w:rPr>
      </w:pPr>
    </w:p>
    <w:p w:rsidR="00F151B3" w:rsidRPr="00286020" w:rsidRDefault="00F151B3" w:rsidP="00F151B3">
      <w:pPr>
        <w:pStyle w:val="OVZKLADN"/>
        <w:jc w:val="left"/>
        <w:rPr>
          <w:sz w:val="22"/>
        </w:rPr>
      </w:pPr>
      <w:r w:rsidRPr="00286020">
        <w:rPr>
          <w:sz w:val="22"/>
        </w:rPr>
        <w:t>Nové rozvojové plochy vymezovat s ohledem na možnosti dopravního napojení a na vazbu na okolní krajinu.</w:t>
      </w:r>
    </w:p>
    <w:p w:rsidR="00F151B3" w:rsidRPr="00286020" w:rsidRDefault="00F151B3" w:rsidP="00F151B3">
      <w:pPr>
        <w:pStyle w:val="OVZKLADN"/>
        <w:jc w:val="left"/>
        <w:rPr>
          <w:sz w:val="22"/>
        </w:rPr>
      </w:pPr>
      <w:r w:rsidRPr="00286020">
        <w:rPr>
          <w:sz w:val="22"/>
        </w:rPr>
        <w:t>Při návrzích na změnu využití území upřednostňovat podvyužívané plochy  - brownfields.</w:t>
      </w:r>
    </w:p>
    <w:p w:rsidR="00F151B3" w:rsidRPr="00286020" w:rsidRDefault="00F151B3" w:rsidP="00F151B3">
      <w:pPr>
        <w:pStyle w:val="OVZKLADN"/>
        <w:jc w:val="left"/>
        <w:rPr>
          <w:sz w:val="22"/>
        </w:rPr>
      </w:pPr>
      <w:r w:rsidRPr="00286020">
        <w:rPr>
          <w:sz w:val="22"/>
        </w:rPr>
        <w:t xml:space="preserve">V rámci požadavků na rozvoj území budou prověřeny podmínky pro vymezení především </w:t>
      </w:r>
      <w:r w:rsidRPr="00286020">
        <w:rPr>
          <w:sz w:val="22"/>
          <w:u w:val="single"/>
        </w:rPr>
        <w:t>ploch pro</w:t>
      </w:r>
      <w:r w:rsidRPr="00286020">
        <w:rPr>
          <w:sz w:val="22"/>
        </w:rPr>
        <w:t>:</w:t>
      </w:r>
    </w:p>
    <w:p w:rsidR="00F151B3" w:rsidRPr="00286020" w:rsidRDefault="00F151B3" w:rsidP="00F151B3">
      <w:pPr>
        <w:pStyle w:val="OV3"/>
        <w:jc w:val="left"/>
        <w:rPr>
          <w:sz w:val="22"/>
        </w:rPr>
      </w:pPr>
      <w:r w:rsidRPr="00286020">
        <w:rPr>
          <w:sz w:val="22"/>
          <w:u w:val="single"/>
        </w:rPr>
        <w:t>bydlení</w:t>
      </w:r>
      <w:r w:rsidRPr="00286020">
        <w:rPr>
          <w:sz w:val="22"/>
        </w:rPr>
        <w:t xml:space="preserve"> popř. smíšené obytné v rozsahu odpovídajícímu potřebám obce (včetně přiměřené </w:t>
      </w:r>
      <w:r>
        <w:rPr>
          <w:sz w:val="22"/>
        </w:rPr>
        <w:t xml:space="preserve">případné </w:t>
      </w:r>
      <w:r w:rsidRPr="00286020">
        <w:rPr>
          <w:sz w:val="22"/>
        </w:rPr>
        <w:t>územní rezervy). Při rozvoji obytného území je třeba se v první řadě zaměřit na intenzifikaci ploch v rámci zastavěného území (využití proluk) a využití ploch bezprostředně navazujících na zastavěné území,</w:t>
      </w:r>
    </w:p>
    <w:p w:rsidR="00F151B3" w:rsidRPr="00286020" w:rsidRDefault="00F151B3" w:rsidP="00F151B3">
      <w:pPr>
        <w:pStyle w:val="OV3"/>
        <w:jc w:val="left"/>
        <w:rPr>
          <w:sz w:val="22"/>
        </w:rPr>
      </w:pPr>
      <w:r w:rsidRPr="00286020">
        <w:rPr>
          <w:sz w:val="22"/>
          <w:u w:val="single"/>
        </w:rPr>
        <w:t>veřejná prostranství</w:t>
      </w:r>
      <w:r w:rsidRPr="00286020">
        <w:rPr>
          <w:sz w:val="22"/>
        </w:rPr>
        <w:t xml:space="preserve"> (návsí, ulice, chodníky, veřejná zeleň, parky a další prostory přístupné každému bez omezení),</w:t>
      </w:r>
    </w:p>
    <w:p w:rsidR="00F151B3" w:rsidRPr="00AA692F" w:rsidRDefault="00F151B3" w:rsidP="00F151B3">
      <w:pPr>
        <w:pStyle w:val="OV3"/>
        <w:jc w:val="left"/>
        <w:rPr>
          <w:color w:val="0070C0"/>
          <w:sz w:val="22"/>
        </w:rPr>
      </w:pPr>
      <w:r w:rsidRPr="00286020">
        <w:rPr>
          <w:sz w:val="22"/>
          <w:u w:val="single"/>
        </w:rPr>
        <w:t>dopravní a technickou infrastrukturu</w:t>
      </w:r>
      <w:r w:rsidRPr="00286020">
        <w:rPr>
          <w:sz w:val="22"/>
        </w:rPr>
        <w:t xml:space="preserve"> vyplývající z potřeb současného stavu a nově vymezených rozvojových ploch (nové místní a účelové komunikace, plochy pro umístění nových trafostanic apod.),</w:t>
      </w:r>
      <w:r w:rsidR="00814661">
        <w:rPr>
          <w:sz w:val="22"/>
        </w:rPr>
        <w:t xml:space="preserve"> </w:t>
      </w:r>
      <w:r w:rsidR="00AA692F" w:rsidRPr="00AA692F">
        <w:rPr>
          <w:color w:val="0070C0"/>
          <w:sz w:val="22"/>
        </w:rPr>
        <w:t xml:space="preserve">bude navržen </w:t>
      </w:r>
      <w:r w:rsidR="00AA692F">
        <w:rPr>
          <w:color w:val="0070C0"/>
          <w:sz w:val="22"/>
        </w:rPr>
        <w:t xml:space="preserve">a zpřesněn </w:t>
      </w:r>
      <w:r w:rsidR="00AA692F" w:rsidRPr="00AA692F">
        <w:rPr>
          <w:color w:val="0070C0"/>
          <w:sz w:val="22"/>
        </w:rPr>
        <w:t xml:space="preserve">koridor pro vedení 400kV TR Vernéřov – TR Hradec </w:t>
      </w:r>
      <w:r w:rsidR="00AA692F">
        <w:rPr>
          <w:color w:val="0070C0"/>
          <w:sz w:val="22"/>
        </w:rPr>
        <w:t>(</w:t>
      </w:r>
      <w:r w:rsidR="00AA692F" w:rsidRPr="00AA692F">
        <w:rPr>
          <w:color w:val="0070C0"/>
          <w:sz w:val="22"/>
        </w:rPr>
        <w:t>dle aPÚR ČR vedený jako rozvojový záměr E2 a v ZÚR ÚK jako územní rezerva ER1</w:t>
      </w:r>
      <w:r w:rsidR="00AA692F">
        <w:rPr>
          <w:color w:val="0070C0"/>
          <w:sz w:val="22"/>
        </w:rPr>
        <w:t xml:space="preserve">). </w:t>
      </w:r>
      <w:r w:rsidR="00250669">
        <w:rPr>
          <w:color w:val="0070C0"/>
          <w:sz w:val="22"/>
        </w:rPr>
        <w:t>Tento koridor bude navržen jako VPS.</w:t>
      </w:r>
    </w:p>
    <w:p w:rsidR="00F151B3" w:rsidRPr="00286020" w:rsidRDefault="00F151B3" w:rsidP="00F151B3">
      <w:pPr>
        <w:pStyle w:val="OV3"/>
        <w:jc w:val="left"/>
        <w:rPr>
          <w:sz w:val="22"/>
        </w:rPr>
      </w:pPr>
      <w:r w:rsidRPr="00286020">
        <w:rPr>
          <w:sz w:val="22"/>
          <w:u w:val="single"/>
        </w:rPr>
        <w:t>občanské vybavení</w:t>
      </w:r>
      <w:r w:rsidRPr="00286020">
        <w:rPr>
          <w:sz w:val="22"/>
        </w:rPr>
        <w:t>,</w:t>
      </w:r>
    </w:p>
    <w:p w:rsidR="00F151B3" w:rsidRPr="00286020" w:rsidRDefault="00F151B3" w:rsidP="00F151B3">
      <w:pPr>
        <w:pStyle w:val="OV3"/>
        <w:jc w:val="left"/>
        <w:rPr>
          <w:sz w:val="22"/>
        </w:rPr>
      </w:pPr>
      <w:r w:rsidRPr="00286020">
        <w:rPr>
          <w:sz w:val="22"/>
          <w:u w:val="single"/>
        </w:rPr>
        <w:t>rekreaci</w:t>
      </w:r>
      <w:r w:rsidRPr="00286020">
        <w:rPr>
          <w:sz w:val="22"/>
        </w:rPr>
        <w:t>, především na okraji sídla a v blízkosti vodních ploch,</w:t>
      </w:r>
    </w:p>
    <w:p w:rsidR="00F151B3" w:rsidRPr="00286020" w:rsidRDefault="00F151B3" w:rsidP="00F151B3">
      <w:pPr>
        <w:pStyle w:val="OV3"/>
        <w:jc w:val="left"/>
        <w:rPr>
          <w:sz w:val="22"/>
          <w:u w:val="single"/>
        </w:rPr>
      </w:pPr>
      <w:r w:rsidRPr="00286020">
        <w:rPr>
          <w:sz w:val="22"/>
          <w:u w:val="single"/>
        </w:rPr>
        <w:t>výrobu,</w:t>
      </w:r>
      <w:r w:rsidRPr="00286020">
        <w:rPr>
          <w:sz w:val="22"/>
        </w:rPr>
        <w:t xml:space="preserve"> která nebude mít negativní dopad na životní prostředí.</w:t>
      </w:r>
    </w:p>
    <w:p w:rsidR="00F151B3" w:rsidRPr="00286020" w:rsidRDefault="00F151B3" w:rsidP="00F151B3">
      <w:pPr>
        <w:pStyle w:val="OV3"/>
        <w:numPr>
          <w:ilvl w:val="0"/>
          <w:numId w:val="0"/>
        </w:numPr>
        <w:tabs>
          <w:tab w:val="left" w:pos="708"/>
        </w:tabs>
        <w:jc w:val="left"/>
        <w:rPr>
          <w:sz w:val="22"/>
        </w:rPr>
      </w:pPr>
      <w:r w:rsidRPr="00286020">
        <w:rPr>
          <w:sz w:val="22"/>
        </w:rPr>
        <w:t>Obecně je nezbytné</w:t>
      </w:r>
    </w:p>
    <w:p w:rsidR="00F151B3" w:rsidRPr="00286020" w:rsidRDefault="00F151B3" w:rsidP="00F151B3">
      <w:pPr>
        <w:pStyle w:val="OV3"/>
        <w:jc w:val="left"/>
        <w:rPr>
          <w:sz w:val="22"/>
        </w:rPr>
      </w:pPr>
      <w:r w:rsidRPr="00286020">
        <w:rPr>
          <w:sz w:val="22"/>
        </w:rPr>
        <w:t>vyčlenit nevhodné plochy pro zástavbu z hlediska polohy (střet s limity a hodnotami území,</w:t>
      </w:r>
      <w:r w:rsidRPr="00286020">
        <w:rPr>
          <w:rFonts w:ascii="Arial" w:hAnsi="Arial" w:cs="Arial"/>
        </w:rPr>
        <w:t xml:space="preserve"> </w:t>
      </w:r>
      <w:r w:rsidRPr="00286020">
        <w:rPr>
          <w:rFonts w:cs="Arial"/>
          <w:sz w:val="22"/>
          <w:szCs w:val="22"/>
        </w:rPr>
        <w:t>s ohledem na zájmy památkové péče v daných lokalitách</w:t>
      </w:r>
      <w:r w:rsidRPr="00286020">
        <w:rPr>
          <w:sz w:val="22"/>
        </w:rPr>
        <w:t xml:space="preserve"> ) a zejména únosnost území (zamezit nežádoucímu neúměrnému rozvoji obce). Nové rozvojové plochy pro bydlení navrhnout do území zajišťujícího pohodu bydlení při zachování harmonie s okolní krajinou;</w:t>
      </w:r>
    </w:p>
    <w:p w:rsidR="00F151B3" w:rsidRDefault="00F151B3" w:rsidP="00F151B3">
      <w:pPr>
        <w:pStyle w:val="OV3"/>
        <w:jc w:val="left"/>
        <w:rPr>
          <w:sz w:val="22"/>
        </w:rPr>
      </w:pPr>
      <w:r w:rsidRPr="00286020">
        <w:rPr>
          <w:sz w:val="22"/>
        </w:rPr>
        <w:t>zajistit nezbytnou veřejnou infrastrukturu – prioritně odkanalizování, dostatek pitné vody a energií, ale i zkvalitnění silniční dopravy;</w:t>
      </w:r>
    </w:p>
    <w:p w:rsidR="00F151B3" w:rsidRPr="00286020" w:rsidRDefault="00F151B3" w:rsidP="00F151B3">
      <w:pPr>
        <w:pStyle w:val="OV3"/>
        <w:jc w:val="left"/>
        <w:rPr>
          <w:sz w:val="22"/>
        </w:rPr>
      </w:pPr>
      <w:r>
        <w:rPr>
          <w:sz w:val="22"/>
        </w:rPr>
        <w:t>prověřit možnost propojení stávajícího areálu úpravny kaolinu na komunikaci parc.č. 3455/1 v k.ú. Nepomyšl, např. přes pozemky parc.č. 3021/13, 2850/1, 2850/2 v k.ú. Nepomyšl; prověřit možnost využití tankové cesty jako veřejné komunikace;</w:t>
      </w:r>
    </w:p>
    <w:p w:rsidR="00F151B3" w:rsidRPr="00286020" w:rsidRDefault="00F151B3" w:rsidP="00F151B3">
      <w:pPr>
        <w:pStyle w:val="OV3"/>
        <w:jc w:val="left"/>
        <w:rPr>
          <w:sz w:val="22"/>
        </w:rPr>
      </w:pPr>
      <w:r w:rsidRPr="00286020">
        <w:rPr>
          <w:sz w:val="22"/>
        </w:rPr>
        <w:t>pro rozvoj ekonomické sféry (zajištění zaměstnanosti) se zaměřit a vytvářet podmínky pro malé a střední podnikání bez negativních vlivů na okolí. Pro výrobu a další ekonomické aktivity využívat především stávající plochy v sídlech, s předpokládanou transformací některých ploch (brownfields) – nevyužité zemědělské areály. V územním plánu budou prověřeny a navrženy další plochy zejména pro drobnou výrobu a služby, v úměrné skladbě a rozsahu, který umožní vytvořit nové pracovní příležitosti;</w:t>
      </w:r>
    </w:p>
    <w:p w:rsidR="00F151B3" w:rsidRPr="00286020" w:rsidRDefault="00F151B3" w:rsidP="00F151B3">
      <w:pPr>
        <w:pStyle w:val="OV3"/>
        <w:jc w:val="left"/>
        <w:rPr>
          <w:sz w:val="22"/>
        </w:rPr>
      </w:pPr>
      <w:r w:rsidRPr="00286020">
        <w:rPr>
          <w:sz w:val="22"/>
        </w:rPr>
        <w:t xml:space="preserve">pro posílení rekreačního významu sídel a krajiny, </w:t>
      </w:r>
      <w:r w:rsidRPr="001633D2">
        <w:rPr>
          <w:rFonts w:cs="Arial"/>
          <w:sz w:val="22"/>
          <w:szCs w:val="22"/>
        </w:rPr>
        <w:t>s ohledem na kulturní hodnoty území,</w:t>
      </w:r>
      <w:r w:rsidRPr="00286020">
        <w:rPr>
          <w:sz w:val="22"/>
        </w:rPr>
        <w:t xml:space="preserve"> vytvoří řešení ÚP územní předpoklady pro různé formy rekreačního využití (cyklotrasy, plochy veřejné zeleně, optimalizace využití sportovních ploch vč. rozvoje, využití vhodných objektů pro turistickou infrastrukturu – služby, stravování, ubytování, kulturu, apod.);</w:t>
      </w:r>
    </w:p>
    <w:p w:rsidR="00F151B3" w:rsidRPr="00286020" w:rsidRDefault="00F151B3" w:rsidP="00F151B3">
      <w:pPr>
        <w:pStyle w:val="OV3"/>
        <w:jc w:val="left"/>
        <w:rPr>
          <w:sz w:val="22"/>
        </w:rPr>
      </w:pPr>
      <w:r w:rsidRPr="00286020">
        <w:rPr>
          <w:sz w:val="22"/>
        </w:rPr>
        <w:t>rozvoj sídel musí respektovat přírodní podmínky území, zejména terénní reliéf, vodoteče a vodní plochy, přírodní hodnoty a potenciální vliv na krajinný ráz;</w:t>
      </w:r>
    </w:p>
    <w:p w:rsidR="00F151B3" w:rsidRPr="00286020" w:rsidRDefault="00F151B3" w:rsidP="00F151B3">
      <w:pPr>
        <w:pStyle w:val="OV3"/>
        <w:jc w:val="left"/>
        <w:rPr>
          <w:sz w:val="22"/>
          <w:szCs w:val="22"/>
        </w:rPr>
      </w:pPr>
      <w:r w:rsidRPr="00286020">
        <w:rPr>
          <w:sz w:val="22"/>
          <w:szCs w:val="22"/>
        </w:rPr>
        <w:t>pro jednotlivé plochy s rozdílným způsobem využití stanovit podmínky pro využití nových zastavitelných ploch s určením přípustným, nepřípustným, popřípadě podmíněně přípustným a dále stanovit podmínky prostorového uspořádání, včetně základních podmínek ochrany krajinného rázu; U regulativů jednotlivých ploch s rozdílným způsobem využití budou uvedeny specifické koncepční podmínky (např. uvedení O</w:t>
      </w:r>
      <w:r w:rsidR="00012877">
        <w:rPr>
          <w:sz w:val="22"/>
          <w:szCs w:val="22"/>
        </w:rPr>
        <w:t>P</w:t>
      </w:r>
      <w:r w:rsidRPr="00286020">
        <w:rPr>
          <w:sz w:val="22"/>
          <w:szCs w:val="22"/>
        </w:rPr>
        <w:t xml:space="preserve">, které zasahuje do plochy, atp.). </w:t>
      </w:r>
    </w:p>
    <w:p w:rsidR="00F151B3" w:rsidRPr="00286020" w:rsidRDefault="00F151B3" w:rsidP="00F151B3">
      <w:pPr>
        <w:pStyle w:val="OV3"/>
        <w:jc w:val="left"/>
        <w:rPr>
          <w:sz w:val="22"/>
        </w:rPr>
      </w:pPr>
      <w:r w:rsidRPr="00286020">
        <w:rPr>
          <w:sz w:val="22"/>
        </w:rPr>
        <w:t>nová zástavba bude respektovat trasy inženýrských sítí a jejich ochranná pásma, trasy dopravních staveb a jejich OP;</w:t>
      </w:r>
    </w:p>
    <w:p w:rsidR="00F151B3" w:rsidRPr="00286020" w:rsidRDefault="00F151B3" w:rsidP="00F151B3">
      <w:pPr>
        <w:pStyle w:val="OV3"/>
        <w:jc w:val="left"/>
        <w:rPr>
          <w:sz w:val="22"/>
        </w:rPr>
      </w:pPr>
      <w:r w:rsidRPr="00286020">
        <w:rPr>
          <w:sz w:val="22"/>
        </w:rPr>
        <w:t>nová zástavba bude respektovat urbanistické, památkové, kulturní a krajinářské hodnoty území,</w:t>
      </w:r>
    </w:p>
    <w:p w:rsidR="00F151B3" w:rsidRPr="00286020" w:rsidRDefault="00F151B3" w:rsidP="00F151B3">
      <w:pPr>
        <w:pStyle w:val="OV3"/>
        <w:jc w:val="left"/>
        <w:rPr>
          <w:sz w:val="22"/>
        </w:rPr>
      </w:pPr>
      <w:r w:rsidRPr="00286020">
        <w:rPr>
          <w:rFonts w:cs="Arial"/>
          <w:sz w:val="22"/>
          <w:szCs w:val="22"/>
        </w:rPr>
        <w:t>tvorba územních podmínek pro rozvoj cestovního ruchu a služeb bude v souladu s udržitelným rozvojem území</w:t>
      </w:r>
      <w:r w:rsidRPr="00286020">
        <w:rPr>
          <w:sz w:val="22"/>
        </w:rPr>
        <w:t>.</w:t>
      </w:r>
    </w:p>
    <w:p w:rsidR="00F151B3" w:rsidRPr="00286020" w:rsidRDefault="00F151B3" w:rsidP="00F151B3">
      <w:pPr>
        <w:pStyle w:val="OV3"/>
        <w:numPr>
          <w:ilvl w:val="0"/>
          <w:numId w:val="0"/>
        </w:numPr>
        <w:tabs>
          <w:tab w:val="left" w:pos="708"/>
        </w:tabs>
        <w:jc w:val="left"/>
        <w:rPr>
          <w:sz w:val="22"/>
        </w:rPr>
      </w:pPr>
      <w:r w:rsidRPr="00286020">
        <w:rPr>
          <w:sz w:val="22"/>
        </w:rPr>
        <w:t xml:space="preserve">V zastavitelných plochách a v zastavěném území budou zohledněny pozemky s platným územním rozhodnutím. </w:t>
      </w:r>
    </w:p>
    <w:p w:rsidR="00F151B3" w:rsidRPr="00C036F6" w:rsidRDefault="00F151B3" w:rsidP="00F151B3">
      <w:pPr>
        <w:pStyle w:val="OV3"/>
        <w:numPr>
          <w:ilvl w:val="0"/>
          <w:numId w:val="0"/>
        </w:numPr>
        <w:tabs>
          <w:tab w:val="left" w:pos="708"/>
        </w:tabs>
        <w:jc w:val="left"/>
        <w:rPr>
          <w:sz w:val="22"/>
        </w:rPr>
      </w:pPr>
      <w:r w:rsidRPr="00C036F6">
        <w:rPr>
          <w:sz w:val="22"/>
        </w:rPr>
        <w:t xml:space="preserve">Budou </w:t>
      </w:r>
      <w:r w:rsidRPr="00C036F6">
        <w:rPr>
          <w:sz w:val="22"/>
          <w:szCs w:val="22"/>
        </w:rPr>
        <w:t>prověřeny možnosti umístění z</w:t>
      </w:r>
      <w:r w:rsidRPr="00C036F6">
        <w:rPr>
          <w:sz w:val="22"/>
        </w:rPr>
        <w:t xml:space="preserve">áměrů městyse na rozvoj obce např.: </w:t>
      </w:r>
    </w:p>
    <w:p w:rsidR="00F151B3" w:rsidRPr="00C036F6" w:rsidRDefault="00F151B3" w:rsidP="00F151B3">
      <w:pPr>
        <w:pStyle w:val="OV3"/>
        <w:rPr>
          <w:sz w:val="22"/>
          <w:szCs w:val="22"/>
        </w:rPr>
      </w:pPr>
      <w:r w:rsidRPr="00C036F6">
        <w:rPr>
          <w:sz w:val="22"/>
          <w:szCs w:val="22"/>
        </w:rPr>
        <w:t> rozhledna</w:t>
      </w:r>
    </w:p>
    <w:p w:rsidR="00F151B3" w:rsidRPr="00C036F6" w:rsidRDefault="00F151B3" w:rsidP="00F151B3">
      <w:pPr>
        <w:pStyle w:val="OV3"/>
        <w:rPr>
          <w:sz w:val="22"/>
          <w:szCs w:val="22"/>
        </w:rPr>
      </w:pPr>
      <w:r w:rsidRPr="00C036F6">
        <w:rPr>
          <w:sz w:val="22"/>
          <w:szCs w:val="22"/>
        </w:rPr>
        <w:t>větrná elektrárna s výškou stožáru cca 100 m</w:t>
      </w:r>
    </w:p>
    <w:p w:rsidR="00F151B3" w:rsidRPr="00C036F6" w:rsidRDefault="00F151B3" w:rsidP="00F151B3">
      <w:pPr>
        <w:pStyle w:val="OV3"/>
        <w:rPr>
          <w:sz w:val="22"/>
          <w:szCs w:val="22"/>
        </w:rPr>
      </w:pPr>
      <w:r w:rsidRPr="00C036F6">
        <w:rPr>
          <w:sz w:val="22"/>
          <w:szCs w:val="22"/>
        </w:rPr>
        <w:t>umístění rybníků v krajině</w:t>
      </w:r>
    </w:p>
    <w:p w:rsidR="00F151B3" w:rsidRPr="00C036F6" w:rsidRDefault="00F151B3" w:rsidP="00F151B3">
      <w:pPr>
        <w:pStyle w:val="OV3"/>
        <w:rPr>
          <w:sz w:val="22"/>
          <w:szCs w:val="22"/>
        </w:rPr>
      </w:pPr>
      <w:r w:rsidRPr="00C036F6">
        <w:rPr>
          <w:sz w:val="22"/>
          <w:szCs w:val="22"/>
        </w:rPr>
        <w:t>nové plochy pro sport a rekreaci v Nepomyšli</w:t>
      </w:r>
    </w:p>
    <w:p w:rsidR="00F151B3" w:rsidRPr="00C036F6" w:rsidRDefault="00F151B3" w:rsidP="00F151B3">
      <w:pPr>
        <w:pStyle w:val="OV3"/>
        <w:rPr>
          <w:sz w:val="22"/>
          <w:szCs w:val="22"/>
        </w:rPr>
      </w:pPr>
      <w:r w:rsidRPr="00C036F6">
        <w:rPr>
          <w:sz w:val="22"/>
          <w:szCs w:val="22"/>
        </w:rPr>
        <w:t xml:space="preserve">v minulosti zjištěné záměry vlastníků pozemků (rybníky, plochy bydlení, zemědělská usedlost, smíšené funkce, atp.) </w:t>
      </w:r>
    </w:p>
    <w:p w:rsidR="00F151B3" w:rsidRDefault="00F151B3" w:rsidP="00F151B3">
      <w:pPr>
        <w:pStyle w:val="OV3"/>
        <w:numPr>
          <w:ilvl w:val="0"/>
          <w:numId w:val="0"/>
        </w:numPr>
        <w:tabs>
          <w:tab w:val="left" w:pos="708"/>
        </w:tabs>
        <w:jc w:val="left"/>
        <w:rPr>
          <w:sz w:val="22"/>
        </w:rPr>
      </w:pPr>
      <w:r w:rsidRPr="003C039C">
        <w:rPr>
          <w:noProof/>
          <w:sz w:val="22"/>
        </w:rPr>
        <w:drawing>
          <wp:inline distT="0" distB="0" distL="0" distR="0" wp14:anchorId="5ED4B6BA" wp14:editId="2172F203">
            <wp:extent cx="5760720" cy="3262094"/>
            <wp:effectExtent l="0" t="0" r="0" b="0"/>
            <wp:docPr id="6" name="Obrázek 6" descr="C:\Users\herejkova\Desktop\rozhledn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herejkova\Desktop\rozhledna.pn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760720" cy="3262094"/>
                    </a:xfrm>
                    <a:prstGeom prst="rect">
                      <a:avLst/>
                    </a:prstGeom>
                    <a:noFill/>
                    <a:ln>
                      <a:noFill/>
                    </a:ln>
                  </pic:spPr>
                </pic:pic>
              </a:graphicData>
            </a:graphic>
          </wp:inline>
        </w:drawing>
      </w:r>
    </w:p>
    <w:p w:rsidR="00F151B3" w:rsidRDefault="00F151B3" w:rsidP="00F151B3">
      <w:pPr>
        <w:pStyle w:val="OV3"/>
        <w:numPr>
          <w:ilvl w:val="0"/>
          <w:numId w:val="0"/>
        </w:numPr>
        <w:tabs>
          <w:tab w:val="left" w:pos="708"/>
        </w:tabs>
        <w:jc w:val="left"/>
        <w:rPr>
          <w:sz w:val="22"/>
        </w:rPr>
      </w:pPr>
    </w:p>
    <w:p w:rsidR="00F151B3" w:rsidRDefault="00F151B3" w:rsidP="00F151B3">
      <w:pPr>
        <w:pStyle w:val="OV3"/>
        <w:numPr>
          <w:ilvl w:val="0"/>
          <w:numId w:val="0"/>
        </w:numPr>
        <w:tabs>
          <w:tab w:val="left" w:pos="708"/>
        </w:tabs>
        <w:jc w:val="left"/>
        <w:rPr>
          <w:sz w:val="22"/>
        </w:rPr>
      </w:pPr>
    </w:p>
    <w:p w:rsidR="00F151B3" w:rsidRDefault="00F151B3" w:rsidP="00F151B3">
      <w:pPr>
        <w:pStyle w:val="OV3"/>
        <w:numPr>
          <w:ilvl w:val="0"/>
          <w:numId w:val="0"/>
        </w:numPr>
        <w:tabs>
          <w:tab w:val="left" w:pos="708"/>
        </w:tabs>
        <w:jc w:val="left"/>
        <w:rPr>
          <w:sz w:val="22"/>
        </w:rPr>
      </w:pPr>
    </w:p>
    <w:p w:rsidR="00F151B3" w:rsidRDefault="00F151B3" w:rsidP="00F151B3">
      <w:pPr>
        <w:pStyle w:val="OV3"/>
        <w:numPr>
          <w:ilvl w:val="0"/>
          <w:numId w:val="0"/>
        </w:numPr>
        <w:tabs>
          <w:tab w:val="left" w:pos="708"/>
        </w:tabs>
        <w:jc w:val="left"/>
        <w:rPr>
          <w:sz w:val="22"/>
        </w:rPr>
      </w:pPr>
      <w:r w:rsidRPr="00012063">
        <w:rPr>
          <w:noProof/>
          <w:sz w:val="22"/>
        </w:rPr>
        <w:drawing>
          <wp:inline distT="0" distB="0" distL="0" distR="0" wp14:anchorId="51BB1AE8" wp14:editId="12040A81">
            <wp:extent cx="5760720" cy="3781425"/>
            <wp:effectExtent l="0" t="0" r="0" b="9525"/>
            <wp:docPr id="12" name="Obrázek 12" descr="C:\Users\herejkova\Desktop\rybník.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erejkova\Desktop\rybník.pn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760720" cy="3781425"/>
                    </a:xfrm>
                    <a:prstGeom prst="rect">
                      <a:avLst/>
                    </a:prstGeom>
                    <a:noFill/>
                    <a:ln>
                      <a:noFill/>
                    </a:ln>
                  </pic:spPr>
                </pic:pic>
              </a:graphicData>
            </a:graphic>
          </wp:inline>
        </w:drawing>
      </w:r>
    </w:p>
    <w:p w:rsidR="00F151B3" w:rsidRDefault="00F151B3" w:rsidP="00F151B3">
      <w:pPr>
        <w:pStyle w:val="OV3"/>
        <w:numPr>
          <w:ilvl w:val="0"/>
          <w:numId w:val="0"/>
        </w:numPr>
        <w:tabs>
          <w:tab w:val="left" w:pos="708"/>
        </w:tabs>
        <w:jc w:val="left"/>
        <w:rPr>
          <w:sz w:val="22"/>
        </w:rPr>
      </w:pPr>
    </w:p>
    <w:p w:rsidR="00F151B3" w:rsidRDefault="00F151B3" w:rsidP="00F151B3">
      <w:pPr>
        <w:pStyle w:val="OV3"/>
        <w:numPr>
          <w:ilvl w:val="0"/>
          <w:numId w:val="0"/>
        </w:numPr>
        <w:tabs>
          <w:tab w:val="left" w:pos="708"/>
        </w:tabs>
        <w:jc w:val="left"/>
        <w:rPr>
          <w:sz w:val="22"/>
        </w:rPr>
      </w:pPr>
    </w:p>
    <w:p w:rsidR="00F151B3" w:rsidRDefault="00F151B3" w:rsidP="00F151B3">
      <w:pPr>
        <w:pStyle w:val="OV3"/>
        <w:numPr>
          <w:ilvl w:val="0"/>
          <w:numId w:val="0"/>
        </w:numPr>
        <w:tabs>
          <w:tab w:val="left" w:pos="708"/>
        </w:tabs>
        <w:jc w:val="left"/>
        <w:rPr>
          <w:sz w:val="22"/>
        </w:rPr>
      </w:pPr>
      <w:r w:rsidRPr="0077072E">
        <w:rPr>
          <w:noProof/>
          <w:sz w:val="22"/>
        </w:rPr>
        <w:drawing>
          <wp:inline distT="0" distB="0" distL="0" distR="0" wp14:anchorId="4013B0A2" wp14:editId="4E6C126A">
            <wp:extent cx="5760720" cy="3255397"/>
            <wp:effectExtent l="0" t="0" r="0" b="2540"/>
            <wp:docPr id="11" name="Obrázek 11" descr="C:\Users\herejkova\Desktop\rybník Gu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herejkova\Desktop\rybník Gut.pn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760720" cy="3255397"/>
                    </a:xfrm>
                    <a:prstGeom prst="rect">
                      <a:avLst/>
                    </a:prstGeom>
                    <a:noFill/>
                    <a:ln>
                      <a:noFill/>
                    </a:ln>
                  </pic:spPr>
                </pic:pic>
              </a:graphicData>
            </a:graphic>
          </wp:inline>
        </w:drawing>
      </w:r>
    </w:p>
    <w:p w:rsidR="00F151B3" w:rsidRDefault="00F151B3" w:rsidP="00F151B3">
      <w:pPr>
        <w:pStyle w:val="OV3"/>
        <w:numPr>
          <w:ilvl w:val="0"/>
          <w:numId w:val="0"/>
        </w:numPr>
        <w:tabs>
          <w:tab w:val="left" w:pos="708"/>
        </w:tabs>
        <w:jc w:val="left"/>
        <w:rPr>
          <w:sz w:val="22"/>
        </w:rPr>
      </w:pPr>
    </w:p>
    <w:p w:rsidR="00F151B3" w:rsidRDefault="00F151B3" w:rsidP="00F151B3">
      <w:pPr>
        <w:pStyle w:val="OV3"/>
        <w:numPr>
          <w:ilvl w:val="0"/>
          <w:numId w:val="0"/>
        </w:numPr>
        <w:tabs>
          <w:tab w:val="left" w:pos="708"/>
        </w:tabs>
        <w:jc w:val="left"/>
        <w:rPr>
          <w:sz w:val="22"/>
        </w:rPr>
      </w:pPr>
    </w:p>
    <w:p w:rsidR="00F151B3" w:rsidRDefault="00F151B3" w:rsidP="00F151B3">
      <w:pPr>
        <w:pStyle w:val="OV3"/>
        <w:numPr>
          <w:ilvl w:val="0"/>
          <w:numId w:val="0"/>
        </w:numPr>
        <w:tabs>
          <w:tab w:val="left" w:pos="708"/>
        </w:tabs>
        <w:jc w:val="left"/>
        <w:rPr>
          <w:sz w:val="22"/>
        </w:rPr>
      </w:pPr>
    </w:p>
    <w:p w:rsidR="00F151B3" w:rsidRDefault="00F151B3" w:rsidP="00F151B3">
      <w:pPr>
        <w:pStyle w:val="OV3"/>
        <w:numPr>
          <w:ilvl w:val="0"/>
          <w:numId w:val="0"/>
        </w:numPr>
        <w:tabs>
          <w:tab w:val="left" w:pos="708"/>
        </w:tabs>
        <w:jc w:val="left"/>
        <w:rPr>
          <w:sz w:val="22"/>
        </w:rPr>
      </w:pPr>
    </w:p>
    <w:p w:rsidR="00F151B3" w:rsidRDefault="00F151B3" w:rsidP="00F151B3">
      <w:pPr>
        <w:pStyle w:val="OV3"/>
        <w:numPr>
          <w:ilvl w:val="0"/>
          <w:numId w:val="0"/>
        </w:numPr>
        <w:tabs>
          <w:tab w:val="left" w:pos="708"/>
        </w:tabs>
        <w:jc w:val="left"/>
        <w:rPr>
          <w:sz w:val="22"/>
        </w:rPr>
      </w:pPr>
      <w:r w:rsidRPr="00CC1088">
        <w:rPr>
          <w:noProof/>
          <w:sz w:val="22"/>
        </w:rPr>
        <w:drawing>
          <wp:inline distT="0" distB="0" distL="0" distR="0" wp14:anchorId="230B4500" wp14:editId="0262D856">
            <wp:extent cx="5760720" cy="3358461"/>
            <wp:effectExtent l="0" t="0" r="0" b="0"/>
            <wp:docPr id="15" name="Obrázek 15" descr="C:\Users\herejkova\Desktop\SPORT A REKREAC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herejkova\Desktop\SPORT A REKREACE.pn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760720" cy="3358461"/>
                    </a:xfrm>
                    <a:prstGeom prst="rect">
                      <a:avLst/>
                    </a:prstGeom>
                    <a:noFill/>
                    <a:ln>
                      <a:noFill/>
                    </a:ln>
                  </pic:spPr>
                </pic:pic>
              </a:graphicData>
            </a:graphic>
          </wp:inline>
        </w:drawing>
      </w:r>
    </w:p>
    <w:p w:rsidR="00F151B3" w:rsidRDefault="00F151B3" w:rsidP="00F151B3">
      <w:pPr>
        <w:pStyle w:val="OV3"/>
        <w:numPr>
          <w:ilvl w:val="0"/>
          <w:numId w:val="0"/>
        </w:numPr>
        <w:tabs>
          <w:tab w:val="left" w:pos="708"/>
        </w:tabs>
        <w:jc w:val="left"/>
        <w:rPr>
          <w:sz w:val="22"/>
        </w:rPr>
      </w:pPr>
    </w:p>
    <w:p w:rsidR="00F151B3" w:rsidRDefault="00F151B3" w:rsidP="00F151B3">
      <w:pPr>
        <w:pStyle w:val="OV3"/>
        <w:numPr>
          <w:ilvl w:val="0"/>
          <w:numId w:val="0"/>
        </w:numPr>
        <w:tabs>
          <w:tab w:val="left" w:pos="708"/>
        </w:tabs>
        <w:jc w:val="left"/>
        <w:rPr>
          <w:sz w:val="22"/>
        </w:rPr>
      </w:pPr>
    </w:p>
    <w:p w:rsidR="00F151B3" w:rsidRDefault="00F151B3" w:rsidP="00F151B3">
      <w:pPr>
        <w:pStyle w:val="OV3"/>
        <w:numPr>
          <w:ilvl w:val="0"/>
          <w:numId w:val="0"/>
        </w:numPr>
        <w:tabs>
          <w:tab w:val="left" w:pos="708"/>
        </w:tabs>
        <w:jc w:val="left"/>
        <w:rPr>
          <w:sz w:val="22"/>
        </w:rPr>
      </w:pPr>
    </w:p>
    <w:p w:rsidR="00F151B3" w:rsidRDefault="00F151B3" w:rsidP="00F151B3">
      <w:pPr>
        <w:pStyle w:val="OV3"/>
        <w:numPr>
          <w:ilvl w:val="0"/>
          <w:numId w:val="0"/>
        </w:numPr>
        <w:tabs>
          <w:tab w:val="left" w:pos="708"/>
        </w:tabs>
        <w:jc w:val="left"/>
        <w:rPr>
          <w:sz w:val="22"/>
        </w:rPr>
      </w:pPr>
      <w:r w:rsidRPr="00181000">
        <w:rPr>
          <w:noProof/>
          <w:sz w:val="22"/>
        </w:rPr>
        <w:drawing>
          <wp:inline distT="0" distB="0" distL="0" distR="0" wp14:anchorId="25120BB9" wp14:editId="40587FB1">
            <wp:extent cx="5760720" cy="3308522"/>
            <wp:effectExtent l="0" t="0" r="0" b="6350"/>
            <wp:docPr id="14" name="Obrázek 14" descr="C:\Users\herejkova\Desktop\VT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herejkova\Desktop\VTE.pn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760720" cy="3308522"/>
                    </a:xfrm>
                    <a:prstGeom prst="rect">
                      <a:avLst/>
                    </a:prstGeom>
                    <a:noFill/>
                    <a:ln>
                      <a:noFill/>
                    </a:ln>
                  </pic:spPr>
                </pic:pic>
              </a:graphicData>
            </a:graphic>
          </wp:inline>
        </w:drawing>
      </w:r>
    </w:p>
    <w:p w:rsidR="00F151B3" w:rsidRDefault="00F151B3" w:rsidP="00F151B3">
      <w:pPr>
        <w:pStyle w:val="OV3"/>
        <w:numPr>
          <w:ilvl w:val="0"/>
          <w:numId w:val="0"/>
        </w:numPr>
        <w:tabs>
          <w:tab w:val="left" w:pos="708"/>
        </w:tabs>
        <w:jc w:val="left"/>
        <w:rPr>
          <w:sz w:val="22"/>
        </w:rPr>
      </w:pPr>
    </w:p>
    <w:p w:rsidR="00F151B3" w:rsidRDefault="00F151B3" w:rsidP="00F151B3">
      <w:pPr>
        <w:pStyle w:val="OV3"/>
        <w:numPr>
          <w:ilvl w:val="0"/>
          <w:numId w:val="0"/>
        </w:numPr>
        <w:tabs>
          <w:tab w:val="left" w:pos="708"/>
        </w:tabs>
        <w:jc w:val="left"/>
        <w:rPr>
          <w:sz w:val="22"/>
        </w:rPr>
      </w:pPr>
    </w:p>
    <w:p w:rsidR="00F151B3" w:rsidRDefault="00F151B3" w:rsidP="00F151B3">
      <w:pPr>
        <w:pStyle w:val="OV3"/>
        <w:numPr>
          <w:ilvl w:val="0"/>
          <w:numId w:val="0"/>
        </w:numPr>
        <w:tabs>
          <w:tab w:val="left" w:pos="708"/>
        </w:tabs>
        <w:jc w:val="left"/>
        <w:rPr>
          <w:sz w:val="22"/>
        </w:rPr>
      </w:pPr>
    </w:p>
    <w:p w:rsidR="00F151B3" w:rsidRDefault="00F151B3" w:rsidP="00F151B3">
      <w:pPr>
        <w:pStyle w:val="OV3"/>
        <w:numPr>
          <w:ilvl w:val="0"/>
          <w:numId w:val="0"/>
        </w:numPr>
        <w:tabs>
          <w:tab w:val="left" w:pos="708"/>
        </w:tabs>
        <w:jc w:val="left"/>
        <w:rPr>
          <w:sz w:val="22"/>
        </w:rPr>
      </w:pPr>
    </w:p>
    <w:p w:rsidR="00F151B3" w:rsidRDefault="00F151B3" w:rsidP="00F151B3">
      <w:pPr>
        <w:pStyle w:val="OV3"/>
        <w:numPr>
          <w:ilvl w:val="0"/>
          <w:numId w:val="0"/>
        </w:numPr>
        <w:tabs>
          <w:tab w:val="left" w:pos="708"/>
        </w:tabs>
        <w:jc w:val="left"/>
        <w:rPr>
          <w:sz w:val="22"/>
        </w:rPr>
      </w:pPr>
      <w:r w:rsidRPr="00520FBE">
        <w:rPr>
          <w:noProof/>
          <w:sz w:val="22"/>
        </w:rPr>
        <w:drawing>
          <wp:inline distT="0" distB="0" distL="0" distR="0" wp14:anchorId="1E277EB9" wp14:editId="6C353561">
            <wp:extent cx="5760720" cy="3257067"/>
            <wp:effectExtent l="0" t="0" r="0" b="635"/>
            <wp:docPr id="16" name="Obrázek 16" descr="C:\Users\herejkova\Desktop\smíšené.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herejkova\Desktop\smíšené.pn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760720" cy="3257067"/>
                    </a:xfrm>
                    <a:prstGeom prst="rect">
                      <a:avLst/>
                    </a:prstGeom>
                    <a:noFill/>
                    <a:ln>
                      <a:noFill/>
                    </a:ln>
                  </pic:spPr>
                </pic:pic>
              </a:graphicData>
            </a:graphic>
          </wp:inline>
        </w:drawing>
      </w:r>
    </w:p>
    <w:p w:rsidR="00F151B3" w:rsidRDefault="00F151B3" w:rsidP="00F151B3">
      <w:pPr>
        <w:pStyle w:val="OV3"/>
        <w:numPr>
          <w:ilvl w:val="0"/>
          <w:numId w:val="0"/>
        </w:numPr>
        <w:tabs>
          <w:tab w:val="left" w:pos="708"/>
        </w:tabs>
        <w:jc w:val="left"/>
        <w:rPr>
          <w:sz w:val="22"/>
        </w:rPr>
      </w:pPr>
    </w:p>
    <w:p w:rsidR="00F151B3" w:rsidRDefault="00F151B3" w:rsidP="00F151B3">
      <w:pPr>
        <w:pStyle w:val="OV3"/>
        <w:numPr>
          <w:ilvl w:val="0"/>
          <w:numId w:val="0"/>
        </w:numPr>
        <w:tabs>
          <w:tab w:val="left" w:pos="708"/>
        </w:tabs>
        <w:jc w:val="left"/>
        <w:rPr>
          <w:sz w:val="22"/>
        </w:rPr>
      </w:pPr>
      <w:r w:rsidRPr="00FE01C9">
        <w:rPr>
          <w:noProof/>
          <w:sz w:val="22"/>
        </w:rPr>
        <w:drawing>
          <wp:inline distT="0" distB="0" distL="0" distR="0" wp14:anchorId="504DB097" wp14:editId="4F7C6F7D">
            <wp:extent cx="5760720" cy="3250227"/>
            <wp:effectExtent l="0" t="0" r="0" b="7620"/>
            <wp:docPr id="13" name="Obrázek 13" descr="C:\Users\herejkova\Desktop\USEDLOS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herejkova\Desktop\USEDLOST.pn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760720" cy="3250227"/>
                    </a:xfrm>
                    <a:prstGeom prst="rect">
                      <a:avLst/>
                    </a:prstGeom>
                    <a:noFill/>
                    <a:ln>
                      <a:noFill/>
                    </a:ln>
                  </pic:spPr>
                </pic:pic>
              </a:graphicData>
            </a:graphic>
          </wp:inline>
        </w:drawing>
      </w:r>
    </w:p>
    <w:p w:rsidR="00F151B3" w:rsidRDefault="00F151B3" w:rsidP="00F151B3">
      <w:pPr>
        <w:pStyle w:val="OV3"/>
        <w:numPr>
          <w:ilvl w:val="0"/>
          <w:numId w:val="0"/>
        </w:numPr>
        <w:tabs>
          <w:tab w:val="left" w:pos="708"/>
        </w:tabs>
        <w:jc w:val="left"/>
        <w:rPr>
          <w:sz w:val="22"/>
        </w:rPr>
      </w:pPr>
    </w:p>
    <w:p w:rsidR="00F151B3" w:rsidRDefault="00F151B3" w:rsidP="00F151B3">
      <w:pPr>
        <w:pStyle w:val="OV3"/>
        <w:numPr>
          <w:ilvl w:val="0"/>
          <w:numId w:val="0"/>
        </w:numPr>
        <w:tabs>
          <w:tab w:val="left" w:pos="708"/>
        </w:tabs>
        <w:jc w:val="left"/>
        <w:rPr>
          <w:sz w:val="22"/>
        </w:rPr>
      </w:pPr>
      <w:r w:rsidRPr="00B16F3C">
        <w:rPr>
          <w:noProof/>
          <w:sz w:val="22"/>
        </w:rPr>
        <w:drawing>
          <wp:inline distT="0" distB="0" distL="0" distR="0" wp14:anchorId="73CDF80E" wp14:editId="3FB235A2">
            <wp:extent cx="5760720" cy="3258239"/>
            <wp:effectExtent l="0" t="0" r="0" b="0"/>
            <wp:docPr id="17" name="Obrázek 17" descr="C:\Users\herejkova\Desktop\nep R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erejkova\Desktop\nep RD.png"/>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760720" cy="3258239"/>
                    </a:xfrm>
                    <a:prstGeom prst="rect">
                      <a:avLst/>
                    </a:prstGeom>
                    <a:noFill/>
                    <a:ln>
                      <a:noFill/>
                    </a:ln>
                  </pic:spPr>
                </pic:pic>
              </a:graphicData>
            </a:graphic>
          </wp:inline>
        </w:drawing>
      </w:r>
    </w:p>
    <w:p w:rsidR="00F151B3" w:rsidRDefault="00F151B3" w:rsidP="00F151B3">
      <w:pPr>
        <w:pStyle w:val="OV3"/>
        <w:numPr>
          <w:ilvl w:val="0"/>
          <w:numId w:val="0"/>
        </w:numPr>
        <w:tabs>
          <w:tab w:val="left" w:pos="708"/>
        </w:tabs>
        <w:jc w:val="left"/>
        <w:rPr>
          <w:sz w:val="22"/>
        </w:rPr>
      </w:pPr>
    </w:p>
    <w:p w:rsidR="00F151B3" w:rsidRPr="00931BFE" w:rsidRDefault="00F151B3" w:rsidP="00F151B3">
      <w:pPr>
        <w:pStyle w:val="OV3"/>
        <w:numPr>
          <w:ilvl w:val="0"/>
          <w:numId w:val="0"/>
        </w:numPr>
        <w:tabs>
          <w:tab w:val="left" w:pos="708"/>
        </w:tabs>
        <w:jc w:val="left"/>
        <w:rPr>
          <w:sz w:val="22"/>
        </w:rPr>
      </w:pPr>
      <w:r w:rsidRPr="00286020">
        <w:rPr>
          <w:sz w:val="22"/>
        </w:rPr>
        <w:t xml:space="preserve">Podkladem pro řešení budou též doručené žádosti o změny ve využití území, přičemž jejich zahrnutí do řešení územního plánu je podmíněno souladem s celkovou koncepcí a dalšími požadavky na rozvoj, s ochranou hodnot a nekonfliktností s limity využití území. </w:t>
      </w:r>
      <w:r>
        <w:rPr>
          <w:sz w:val="22"/>
        </w:rPr>
        <w:t>(</w:t>
      </w:r>
      <w:r w:rsidRPr="00931BFE">
        <w:rPr>
          <w:sz w:val="22"/>
        </w:rPr>
        <w:t>Tabulka požadavků s vyhodnocením je nedílnou součástí tohoto zadání.)</w:t>
      </w:r>
    </w:p>
    <w:p w:rsidR="00F151B3" w:rsidRPr="00286020" w:rsidRDefault="00F151B3" w:rsidP="00F151B3">
      <w:pPr>
        <w:pStyle w:val="OV3"/>
        <w:numPr>
          <w:ilvl w:val="0"/>
          <w:numId w:val="0"/>
        </w:numPr>
        <w:tabs>
          <w:tab w:val="left" w:pos="708"/>
        </w:tabs>
        <w:jc w:val="left"/>
        <w:rPr>
          <w:sz w:val="22"/>
        </w:rPr>
      </w:pPr>
      <w:r w:rsidRPr="00286020">
        <w:rPr>
          <w:sz w:val="22"/>
        </w:rPr>
        <w:t>Rozvoj území bude v souladu s Programem rozvoje Ústeckého kraje.</w:t>
      </w:r>
    </w:p>
    <w:p w:rsidR="00F151B3" w:rsidRPr="00286020" w:rsidRDefault="00F151B3" w:rsidP="00F151B3">
      <w:pPr>
        <w:rPr>
          <w:rFonts w:cs="Arial"/>
          <w:sz w:val="22"/>
          <w:szCs w:val="22"/>
        </w:rPr>
      </w:pPr>
      <w:r w:rsidRPr="00286020">
        <w:rPr>
          <w:rFonts w:cs="Arial"/>
          <w:sz w:val="22"/>
          <w:szCs w:val="22"/>
        </w:rPr>
        <w:t>Problémová a střetová místa budou řešena v průběhu projednávání návrhu ÚP Nepomyšl. Bude řešeno požadavky a stanovením podmínek na citlivé začlenění nových lokalit do stávající urbanistické struktury a do krajiny.</w:t>
      </w:r>
    </w:p>
    <w:p w:rsidR="00F151B3" w:rsidRDefault="00F151B3" w:rsidP="00F151B3">
      <w:pPr>
        <w:rPr>
          <w:rFonts w:eastAsia="Arial Unicode MS" w:cs="Arial"/>
          <w:i/>
          <w:sz w:val="22"/>
          <w:szCs w:val="22"/>
        </w:rPr>
      </w:pPr>
      <w:r w:rsidRPr="00286020">
        <w:rPr>
          <w:rFonts w:cs="Arial"/>
          <w:sz w:val="22"/>
          <w:szCs w:val="22"/>
        </w:rPr>
        <w:t xml:space="preserve">V návrhu budou respektovány problémy uvedené </w:t>
      </w:r>
      <w:r w:rsidRPr="00286020">
        <w:rPr>
          <w:rFonts w:cs="Arial"/>
          <w:sz w:val="22"/>
          <w:szCs w:val="22"/>
          <w:u w:val="single"/>
        </w:rPr>
        <w:t>v ÚAP ÚK</w:t>
      </w:r>
      <w:r w:rsidRPr="00286020">
        <w:rPr>
          <w:rFonts w:cs="Arial"/>
          <w:sz w:val="22"/>
          <w:szCs w:val="22"/>
        </w:rPr>
        <w:t xml:space="preserve"> pod označením T/1 - </w:t>
      </w:r>
      <w:r w:rsidRPr="00286020">
        <w:rPr>
          <w:rFonts w:eastAsia="Arial Unicode MS" w:cs="Arial"/>
          <w:i/>
          <w:sz w:val="22"/>
          <w:szCs w:val="22"/>
        </w:rPr>
        <w:t>koncentrovaná ložiska kaolinu, územní regulace těžby, ochrana ŽP, krajinného rázu a potřeb územního rozvoje obcí.</w:t>
      </w:r>
    </w:p>
    <w:p w:rsidR="00F151B3" w:rsidRPr="00286020" w:rsidRDefault="00F151B3" w:rsidP="00F151B3">
      <w:pPr>
        <w:rPr>
          <w:rFonts w:cs="Arial"/>
          <w:sz w:val="20"/>
          <w:szCs w:val="20"/>
        </w:rPr>
      </w:pPr>
      <w:r>
        <w:rPr>
          <w:rFonts w:eastAsia="Arial Unicode MS" w:cs="Arial"/>
          <w:sz w:val="22"/>
          <w:szCs w:val="22"/>
        </w:rPr>
        <w:t>Všechny prověřované plochy budou zdůvodněny a vyhodnoceny z hlediska jejich potřebnosti.</w:t>
      </w:r>
    </w:p>
    <w:p w:rsidR="00F151B3" w:rsidRPr="009D5AD4" w:rsidRDefault="00F151B3" w:rsidP="00F151B3">
      <w:pPr>
        <w:pStyle w:val="Textpsmene"/>
        <w:tabs>
          <w:tab w:val="clear" w:pos="425"/>
          <w:tab w:val="left" w:pos="708"/>
        </w:tabs>
        <w:ind w:left="0" w:firstLine="0"/>
        <w:jc w:val="left"/>
        <w:outlineLvl w:val="9"/>
        <w:rPr>
          <w:color w:val="0070C0"/>
          <w:sz w:val="22"/>
        </w:rPr>
      </w:pPr>
    </w:p>
    <w:p w:rsidR="00F151B3" w:rsidRPr="006602DD" w:rsidRDefault="00F151B3" w:rsidP="00F151B3">
      <w:pPr>
        <w:pStyle w:val="Textpsmene"/>
        <w:tabs>
          <w:tab w:val="clear" w:pos="425"/>
          <w:tab w:val="left" w:pos="708"/>
        </w:tabs>
        <w:ind w:left="0" w:firstLine="0"/>
        <w:jc w:val="left"/>
        <w:outlineLvl w:val="9"/>
        <w:rPr>
          <w:sz w:val="22"/>
        </w:rPr>
      </w:pPr>
      <w:r w:rsidRPr="006602DD">
        <w:rPr>
          <w:sz w:val="22"/>
        </w:rPr>
        <w:t>V územním plánu je třeba vyřešit následující závady, vzájemné střety a problémy v území:</w:t>
      </w:r>
    </w:p>
    <w:p w:rsidR="00F151B3" w:rsidRPr="006602DD" w:rsidRDefault="00F151B3" w:rsidP="00F151B3">
      <w:pPr>
        <w:pStyle w:val="Textpsmene"/>
        <w:tabs>
          <w:tab w:val="clear" w:pos="425"/>
          <w:tab w:val="left" w:pos="708"/>
        </w:tabs>
        <w:ind w:left="0" w:firstLine="0"/>
        <w:jc w:val="left"/>
        <w:outlineLvl w:val="9"/>
        <w:rPr>
          <w:sz w:val="22"/>
        </w:rPr>
      </w:pPr>
      <w:r w:rsidRPr="006602DD">
        <w:rPr>
          <w:sz w:val="22"/>
        </w:rPr>
        <w:t>1) Vytvořit územní podmínky pro řešení urbanistických, dopravních a hygienických závad.</w:t>
      </w:r>
    </w:p>
    <w:p w:rsidR="00F151B3" w:rsidRPr="006602DD" w:rsidRDefault="00F151B3" w:rsidP="00F151B3">
      <w:pPr>
        <w:pStyle w:val="OV2"/>
        <w:numPr>
          <w:ilvl w:val="0"/>
          <w:numId w:val="0"/>
        </w:numPr>
        <w:tabs>
          <w:tab w:val="left" w:pos="708"/>
        </w:tabs>
        <w:jc w:val="left"/>
        <w:rPr>
          <w:sz w:val="22"/>
        </w:rPr>
      </w:pPr>
      <w:r w:rsidRPr="006602DD">
        <w:rPr>
          <w:sz w:val="22"/>
        </w:rPr>
        <w:t>2) Řešit vzájemné střety zájmů a záměrů na provedení změn v území a střety s limity využití území.</w:t>
      </w:r>
    </w:p>
    <w:p w:rsidR="00F151B3" w:rsidRPr="006602DD" w:rsidRDefault="00F151B3" w:rsidP="00F151B3">
      <w:pPr>
        <w:pStyle w:val="OV2"/>
        <w:numPr>
          <w:ilvl w:val="0"/>
          <w:numId w:val="0"/>
        </w:numPr>
        <w:tabs>
          <w:tab w:val="left" w:pos="708"/>
        </w:tabs>
        <w:jc w:val="left"/>
        <w:rPr>
          <w:sz w:val="22"/>
        </w:rPr>
      </w:pPr>
      <w:r w:rsidRPr="006602DD">
        <w:rPr>
          <w:sz w:val="22"/>
        </w:rPr>
        <w:t>3) Výrazně snížit nebo odstranit nevyváženost mezi územními podmínkami pro udržitelný rozvoj území obce.</w:t>
      </w:r>
    </w:p>
    <w:p w:rsidR="00F151B3" w:rsidRPr="006602DD" w:rsidRDefault="00F151B3" w:rsidP="00F151B3">
      <w:pPr>
        <w:pStyle w:val="OV2"/>
        <w:numPr>
          <w:ilvl w:val="0"/>
          <w:numId w:val="0"/>
        </w:numPr>
        <w:tabs>
          <w:tab w:val="left" w:pos="708"/>
        </w:tabs>
        <w:jc w:val="left"/>
        <w:rPr>
          <w:sz w:val="22"/>
        </w:rPr>
      </w:pPr>
      <w:r w:rsidRPr="006602DD">
        <w:rPr>
          <w:sz w:val="22"/>
        </w:rPr>
        <w:t>4) Vyřešit problémy v území stanovených na základě ÚAP SO ORP Podbořany a vlastních průzkumů a rozborů.</w:t>
      </w:r>
    </w:p>
    <w:p w:rsidR="00F151B3" w:rsidRPr="009D5AD4" w:rsidRDefault="00F151B3" w:rsidP="00F151B3">
      <w:pPr>
        <w:pStyle w:val="OV3"/>
        <w:numPr>
          <w:ilvl w:val="0"/>
          <w:numId w:val="0"/>
        </w:numPr>
        <w:tabs>
          <w:tab w:val="left" w:pos="708"/>
        </w:tabs>
        <w:rPr>
          <w:color w:val="0070C0"/>
        </w:rPr>
      </w:pPr>
    </w:p>
    <w:p w:rsidR="00F151B3" w:rsidRPr="00584C69" w:rsidRDefault="00F151B3" w:rsidP="00F151B3">
      <w:pPr>
        <w:pStyle w:val="OVTUN"/>
      </w:pPr>
      <w:bookmarkStart w:id="2" w:name="_Toc318736947"/>
      <w:bookmarkStart w:id="3" w:name="_Toc233159067"/>
      <w:r w:rsidRPr="00584C69">
        <w:t xml:space="preserve">A.5.) </w:t>
      </w:r>
      <w:bookmarkEnd w:id="2"/>
      <w:bookmarkEnd w:id="3"/>
      <w:r w:rsidRPr="00584C69">
        <w:t>požadavky na urbanistickou koncepci, zejména na prověření plošného  a prostorového uspořádání zastavěného území a na prověření možných změn, včetně vymezení zastavitelných ploch</w:t>
      </w:r>
    </w:p>
    <w:p w:rsidR="00F151B3" w:rsidRPr="00584C69" w:rsidRDefault="00F151B3" w:rsidP="00F151B3">
      <w:pPr>
        <w:pStyle w:val="OVZKLADN"/>
        <w:jc w:val="left"/>
        <w:rPr>
          <w:sz w:val="22"/>
        </w:rPr>
      </w:pPr>
      <w:r w:rsidRPr="00584C69">
        <w:rPr>
          <w:sz w:val="22"/>
        </w:rPr>
        <w:t xml:space="preserve">Cílem nového územního plánu je nově vymezit koncepci plošného a prostorového uspořádání celého správního území městyse Nepomyšl. Územní plán vymezí obecné podmínky na využívání území, ochranu přírodních, kulturních a civilizačních hodnot území. Územní plán dále vymezí podmínky pro využívání zastavěného území, zastavitelných ploch a ploch přestavby (eventuálně ploch územních rezerv), stanoví podmínky pro ochranu nezastavěného území. </w:t>
      </w:r>
    </w:p>
    <w:p w:rsidR="00F151B3" w:rsidRPr="00584C69" w:rsidRDefault="00F151B3" w:rsidP="00F151B3">
      <w:pPr>
        <w:pStyle w:val="OVZKLADN"/>
        <w:jc w:val="left"/>
        <w:rPr>
          <w:sz w:val="22"/>
        </w:rPr>
      </w:pPr>
      <w:r w:rsidRPr="00584C69">
        <w:rPr>
          <w:sz w:val="22"/>
        </w:rPr>
        <w:t xml:space="preserve">Územní plán prověří reálnost navržených ploch stávajícího územního plánu a jeho změn a eventuálně navrhne nové rozvojové plochy. </w:t>
      </w:r>
    </w:p>
    <w:p w:rsidR="00F151B3" w:rsidRPr="00584C69" w:rsidRDefault="00F151B3" w:rsidP="00F151B3">
      <w:pPr>
        <w:pStyle w:val="OVZKLADN"/>
        <w:jc w:val="left"/>
        <w:rPr>
          <w:sz w:val="22"/>
        </w:rPr>
      </w:pPr>
      <w:r w:rsidRPr="00584C69">
        <w:rPr>
          <w:sz w:val="22"/>
        </w:rPr>
        <w:t>Jsou uplatněny požadavky na rozvoj ploch bydlení, rekreace, rozvoj ploch občanského vybavení a rozvojové plochy drobné výroby a skladování apod. Územní plán určí vhodná území pro rozvoj smíšeného bydlení, doplněného podnikatelskými aktivitami a službami. Územní plán stanoví podmínky pro rozvoj občanské vybavenosti.</w:t>
      </w:r>
    </w:p>
    <w:p w:rsidR="00F151B3" w:rsidRPr="00584C69" w:rsidRDefault="00F151B3" w:rsidP="00F151B3">
      <w:pPr>
        <w:pStyle w:val="OVZKLADN"/>
        <w:jc w:val="left"/>
        <w:rPr>
          <w:sz w:val="22"/>
        </w:rPr>
      </w:pPr>
      <w:r w:rsidRPr="00584C69">
        <w:rPr>
          <w:sz w:val="22"/>
        </w:rPr>
        <w:t xml:space="preserve">Správní území obce bude rozčleněno do jednotlivých ploch s rozdílným způsobem využití dle vyhlášky č.501/2006 Sb., ve znění pozdějších změn a doplňků a to s ohledem na specifické podmínky a charakter území. </w:t>
      </w:r>
    </w:p>
    <w:p w:rsidR="00F151B3" w:rsidRPr="00584C69" w:rsidRDefault="00F151B3" w:rsidP="00F151B3">
      <w:pPr>
        <w:pStyle w:val="OVZKLADN"/>
        <w:jc w:val="left"/>
        <w:rPr>
          <w:sz w:val="22"/>
        </w:rPr>
      </w:pPr>
      <w:r w:rsidRPr="00584C69">
        <w:rPr>
          <w:sz w:val="22"/>
        </w:rPr>
        <w:t>Návrh řešení bude koordinován s územně plánovacími dokumentacemi sousedních obcí.</w:t>
      </w:r>
    </w:p>
    <w:p w:rsidR="00F151B3" w:rsidRPr="00584C69" w:rsidRDefault="00F151B3" w:rsidP="00F151B3">
      <w:pPr>
        <w:pStyle w:val="OVZKLADN"/>
        <w:jc w:val="left"/>
        <w:rPr>
          <w:sz w:val="22"/>
        </w:rPr>
      </w:pPr>
      <w:r w:rsidRPr="00584C69">
        <w:rPr>
          <w:sz w:val="22"/>
        </w:rPr>
        <w:t>V návrhu ÚP budou respektovány požadavky vyplývající z § 17 odst. 2) zák.č. 256/2001 Sb., o pohřebnictví a o znění některých zákonů. V ÚP bude vyznačeno OP hřbitova a budou uvedeny regulativy činností v tomto pásmu.</w:t>
      </w:r>
    </w:p>
    <w:p w:rsidR="00F151B3" w:rsidRPr="00584C69" w:rsidRDefault="00F151B3" w:rsidP="00F151B3">
      <w:pPr>
        <w:pStyle w:val="OVZKLADN"/>
        <w:jc w:val="left"/>
        <w:rPr>
          <w:sz w:val="22"/>
        </w:rPr>
      </w:pPr>
      <w:r w:rsidRPr="00584C69">
        <w:rPr>
          <w:sz w:val="22"/>
        </w:rPr>
        <w:t>Návrh řešení bude respektovat požadavky zák.č. 258/2000 Sb., ve znění pozdějších předpisů a nařízení vlády 272/2011 Sb., o ochraně zdraví před nepříznivými účinky hluku a vibrací.</w:t>
      </w:r>
    </w:p>
    <w:p w:rsidR="00F151B3" w:rsidRPr="009D5AD4" w:rsidRDefault="00F151B3" w:rsidP="00F151B3">
      <w:pPr>
        <w:pStyle w:val="OVZKLADN"/>
        <w:jc w:val="left"/>
        <w:rPr>
          <w:rFonts w:cs="Arial"/>
          <w:color w:val="0070C0"/>
          <w:sz w:val="22"/>
          <w:szCs w:val="22"/>
        </w:rPr>
      </w:pPr>
    </w:p>
    <w:p w:rsidR="00F151B3" w:rsidRPr="00584C69" w:rsidRDefault="00F151B3" w:rsidP="00F151B3">
      <w:pPr>
        <w:pStyle w:val="OVZKLADN"/>
        <w:jc w:val="left"/>
        <w:rPr>
          <w:b/>
          <w:bCs/>
          <w:sz w:val="22"/>
        </w:rPr>
      </w:pPr>
      <w:r w:rsidRPr="00584C69">
        <w:rPr>
          <w:b/>
          <w:bCs/>
          <w:sz w:val="22"/>
        </w:rPr>
        <w:t>Urbanistická koncepce</w:t>
      </w:r>
    </w:p>
    <w:p w:rsidR="00F151B3" w:rsidRPr="00584C69" w:rsidRDefault="00F151B3" w:rsidP="00F151B3">
      <w:pPr>
        <w:pStyle w:val="OV3"/>
        <w:jc w:val="left"/>
        <w:rPr>
          <w:sz w:val="22"/>
        </w:rPr>
      </w:pPr>
      <w:r w:rsidRPr="00584C69">
        <w:rPr>
          <w:sz w:val="22"/>
        </w:rPr>
        <w:t>Základní urbanistická koncepce bude definována prostřednictvím zastavěného území a zastavitelných ploch, které budou respektovat stávající strukturu obce (s vazbou na okolní krajinu) a chránit její hodnoty;</w:t>
      </w:r>
    </w:p>
    <w:p w:rsidR="00F151B3" w:rsidRPr="00584C69" w:rsidRDefault="00F151B3" w:rsidP="00F151B3">
      <w:pPr>
        <w:pStyle w:val="OV3"/>
        <w:jc w:val="left"/>
        <w:rPr>
          <w:sz w:val="22"/>
          <w:szCs w:val="22"/>
        </w:rPr>
      </w:pPr>
      <w:r w:rsidRPr="00584C69">
        <w:rPr>
          <w:sz w:val="22"/>
          <w:szCs w:val="22"/>
        </w:rPr>
        <w:t>budou stanoveny plošné a prostorové regulativy zástavby, a to maximálně tak, aby nezabíhaly do podrobnosti regulačních plánů a územních rozhodnutí popř. územních souhlasů.</w:t>
      </w:r>
      <w:r w:rsidRPr="00584C69">
        <w:rPr>
          <w:rFonts w:cs="Arial"/>
          <w:sz w:val="22"/>
          <w:szCs w:val="22"/>
        </w:rPr>
        <w:t xml:space="preserve"> Nová zástavba bude navrhována zásadně nízkopodlažní do </w:t>
      </w:r>
      <w:smartTag w:uri="urn:schemas-microsoft-com:office:smarttags" w:element="metricconverter">
        <w:smartTagPr>
          <w:attr w:name="ProductID" w:val="12 m"/>
        </w:smartTagPr>
        <w:r w:rsidRPr="00584C69">
          <w:rPr>
            <w:rFonts w:cs="Arial"/>
            <w:sz w:val="22"/>
            <w:szCs w:val="22"/>
          </w:rPr>
          <w:t>12 m</w:t>
        </w:r>
      </w:smartTag>
      <w:r w:rsidRPr="00584C69">
        <w:rPr>
          <w:rFonts w:cs="Arial"/>
          <w:sz w:val="22"/>
          <w:szCs w:val="22"/>
        </w:rPr>
        <w:t xml:space="preserve"> s ohledem na architektonické, urbanistické i krajinářské hodnoty území, včetně historických dominant sídla a podmínky plošného a prostorového uspořádání</w:t>
      </w:r>
      <w:r w:rsidRPr="00584C69">
        <w:rPr>
          <w:rFonts w:cs="Arial"/>
          <w:szCs w:val="22"/>
        </w:rPr>
        <w:t xml:space="preserve"> </w:t>
      </w:r>
      <w:r w:rsidRPr="00584C69">
        <w:rPr>
          <w:rFonts w:cs="Arial"/>
          <w:sz w:val="22"/>
          <w:szCs w:val="22"/>
        </w:rPr>
        <w:t>budou stanovovány pro jednotlivé plochy, nikoliv plošné.</w:t>
      </w:r>
    </w:p>
    <w:p w:rsidR="00F151B3" w:rsidRPr="00584C69" w:rsidRDefault="00F151B3" w:rsidP="00F151B3">
      <w:pPr>
        <w:pStyle w:val="OV3"/>
        <w:jc w:val="left"/>
        <w:rPr>
          <w:sz w:val="22"/>
        </w:rPr>
      </w:pPr>
      <w:r w:rsidRPr="00584C69">
        <w:rPr>
          <w:sz w:val="22"/>
        </w:rPr>
        <w:t>zastavitelné plochy budou navrhovány do lokalit s možností kvalitní dopravní a technické obsluhy s návazností na stávající zastavěné území;</w:t>
      </w:r>
    </w:p>
    <w:p w:rsidR="00F151B3" w:rsidRPr="00584C69" w:rsidRDefault="00F151B3" w:rsidP="00F151B3">
      <w:pPr>
        <w:pStyle w:val="OV3"/>
        <w:jc w:val="left"/>
        <w:rPr>
          <w:sz w:val="22"/>
        </w:rPr>
      </w:pPr>
      <w:r w:rsidRPr="00584C69">
        <w:rPr>
          <w:sz w:val="22"/>
        </w:rPr>
        <w:t>při vymezování rozvojových ploch respektovat limity využití území;</w:t>
      </w:r>
    </w:p>
    <w:p w:rsidR="00F151B3" w:rsidRPr="00584C69" w:rsidRDefault="00F151B3" w:rsidP="00F151B3">
      <w:pPr>
        <w:pStyle w:val="OV3"/>
        <w:jc w:val="left"/>
        <w:rPr>
          <w:sz w:val="22"/>
        </w:rPr>
      </w:pPr>
      <w:r w:rsidRPr="00584C69">
        <w:rPr>
          <w:sz w:val="22"/>
        </w:rPr>
        <w:t>návrh nových rozvojových ploch podmínit dostatečnou kapacitou veřejné infrastruktury;</w:t>
      </w:r>
    </w:p>
    <w:p w:rsidR="00F151B3" w:rsidRPr="00584C69" w:rsidRDefault="00F151B3" w:rsidP="00F151B3">
      <w:pPr>
        <w:pStyle w:val="OV3"/>
        <w:jc w:val="left"/>
        <w:rPr>
          <w:sz w:val="22"/>
        </w:rPr>
      </w:pPr>
      <w:r w:rsidRPr="00584C69">
        <w:rPr>
          <w:sz w:val="22"/>
        </w:rPr>
        <w:t>zajistit ochranu a rozvoj ploch zeleně jako významné součásti sídelní struktury.</w:t>
      </w:r>
    </w:p>
    <w:p w:rsidR="00F151B3" w:rsidRDefault="00F151B3" w:rsidP="00F151B3">
      <w:pPr>
        <w:pStyle w:val="OVZKLADN"/>
        <w:jc w:val="left"/>
        <w:rPr>
          <w:b/>
          <w:bCs/>
          <w:color w:val="0070C0"/>
          <w:sz w:val="22"/>
        </w:rPr>
      </w:pPr>
    </w:p>
    <w:p w:rsidR="00F151B3" w:rsidRPr="004507BC" w:rsidRDefault="00F151B3" w:rsidP="00F151B3">
      <w:pPr>
        <w:pStyle w:val="OVZKLADN"/>
        <w:jc w:val="left"/>
        <w:rPr>
          <w:b/>
          <w:bCs/>
          <w:sz w:val="22"/>
        </w:rPr>
      </w:pPr>
      <w:r w:rsidRPr="004507BC">
        <w:rPr>
          <w:b/>
          <w:bCs/>
          <w:sz w:val="22"/>
        </w:rPr>
        <w:t>Koncepce krajiny</w:t>
      </w:r>
    </w:p>
    <w:p w:rsidR="00F151B3" w:rsidRPr="004507BC" w:rsidRDefault="00F151B3" w:rsidP="00F151B3">
      <w:pPr>
        <w:pStyle w:val="OV3"/>
        <w:jc w:val="left"/>
        <w:rPr>
          <w:sz w:val="22"/>
        </w:rPr>
      </w:pPr>
      <w:r w:rsidRPr="004507BC">
        <w:rPr>
          <w:sz w:val="22"/>
        </w:rPr>
        <w:t>Respektovat Koncepci ochrany přírody a krajiny Ústeckého kraje;</w:t>
      </w:r>
    </w:p>
    <w:p w:rsidR="00F151B3" w:rsidRPr="004507BC" w:rsidRDefault="00F151B3" w:rsidP="00F151B3">
      <w:pPr>
        <w:pStyle w:val="OV3"/>
        <w:jc w:val="left"/>
        <w:rPr>
          <w:sz w:val="22"/>
        </w:rPr>
      </w:pPr>
      <w:r w:rsidRPr="004507BC">
        <w:rPr>
          <w:sz w:val="22"/>
        </w:rPr>
        <w:t xml:space="preserve">zajistit prostupnost krajiny pro biotu a člověka; </w:t>
      </w:r>
    </w:p>
    <w:p w:rsidR="00F151B3" w:rsidRPr="004507BC" w:rsidRDefault="00F151B3" w:rsidP="00F151B3">
      <w:pPr>
        <w:pStyle w:val="OV3"/>
        <w:jc w:val="left"/>
        <w:rPr>
          <w:sz w:val="22"/>
        </w:rPr>
      </w:pPr>
      <w:r w:rsidRPr="004507BC">
        <w:rPr>
          <w:sz w:val="22"/>
        </w:rPr>
        <w:t>v plochách orné půdy budou doplněny plochy zeleně (meze, remízky, plochy nelesní zeleně), protierozní opatření (zasakovací pásy, větrolamy), v případě potřeby zprůchodnění krajiny i účelové komunikace;</w:t>
      </w:r>
    </w:p>
    <w:p w:rsidR="00F151B3" w:rsidRPr="004507BC" w:rsidRDefault="00F151B3" w:rsidP="00F151B3">
      <w:pPr>
        <w:pStyle w:val="OV3"/>
        <w:jc w:val="left"/>
        <w:rPr>
          <w:sz w:val="22"/>
        </w:rPr>
      </w:pPr>
      <w:r w:rsidRPr="004507BC">
        <w:rPr>
          <w:sz w:val="22"/>
        </w:rPr>
        <w:t>šetrně využívat zemědělský půdní fond s ohledem na ochranu půdy, kvalitu vody, retenční schopnost a biologickou rozmanitost;</w:t>
      </w:r>
    </w:p>
    <w:p w:rsidR="00F151B3" w:rsidRPr="001E08DE" w:rsidRDefault="00F151B3" w:rsidP="00F151B3">
      <w:pPr>
        <w:pStyle w:val="OV3"/>
        <w:jc w:val="left"/>
        <w:rPr>
          <w:sz w:val="22"/>
        </w:rPr>
      </w:pPr>
      <w:r w:rsidRPr="001E08DE">
        <w:rPr>
          <w:sz w:val="22"/>
        </w:rPr>
        <w:t>omezit ztráty pozemků určených k plnění funkce lesa;</w:t>
      </w:r>
    </w:p>
    <w:p w:rsidR="00F151B3" w:rsidRPr="001E08DE" w:rsidRDefault="00F151B3" w:rsidP="00F151B3">
      <w:pPr>
        <w:pStyle w:val="OV3"/>
        <w:jc w:val="left"/>
        <w:rPr>
          <w:sz w:val="22"/>
          <w:szCs w:val="22"/>
        </w:rPr>
      </w:pPr>
      <w:r w:rsidRPr="001E08DE">
        <w:rPr>
          <w:sz w:val="22"/>
          <w:szCs w:val="22"/>
        </w:rPr>
        <w:t>v rámci návrhu územního plánu je v souladu s ustanovením § 1 lesního zákona nutno dbát zásad zachování lesa, péče o les, obnovy lesa a dále podpory trvale udržitelného rozvoje lesa;</w:t>
      </w:r>
    </w:p>
    <w:p w:rsidR="00F151B3" w:rsidRPr="001E08DE" w:rsidRDefault="00F151B3" w:rsidP="00F151B3">
      <w:pPr>
        <w:pStyle w:val="OV3"/>
        <w:jc w:val="left"/>
        <w:rPr>
          <w:sz w:val="22"/>
          <w:szCs w:val="22"/>
        </w:rPr>
      </w:pPr>
      <w:r w:rsidRPr="001E08DE">
        <w:rPr>
          <w:sz w:val="22"/>
          <w:szCs w:val="22"/>
        </w:rPr>
        <w:t xml:space="preserve">budou respektovány pozemky určené k plnění funkcí lesa a to včetně území do </w:t>
      </w:r>
      <w:smartTag w:uri="urn:schemas-microsoft-com:office:smarttags" w:element="metricconverter">
        <w:smartTagPr>
          <w:attr w:name="ProductID" w:val="50 metrů"/>
        </w:smartTagPr>
        <w:r w:rsidRPr="001E08DE">
          <w:rPr>
            <w:sz w:val="22"/>
            <w:szCs w:val="22"/>
          </w:rPr>
          <w:t>50 metrů</w:t>
        </w:r>
      </w:smartTag>
      <w:r w:rsidRPr="001E08DE">
        <w:rPr>
          <w:sz w:val="22"/>
          <w:szCs w:val="22"/>
        </w:rPr>
        <w:t xml:space="preserve"> od jejich okraje (§ 14 lesního zákona);</w:t>
      </w:r>
    </w:p>
    <w:p w:rsidR="00F151B3" w:rsidRPr="001E08DE" w:rsidRDefault="00F151B3" w:rsidP="00F151B3">
      <w:pPr>
        <w:pStyle w:val="OV3"/>
        <w:jc w:val="left"/>
        <w:rPr>
          <w:sz w:val="22"/>
          <w:szCs w:val="22"/>
        </w:rPr>
      </w:pPr>
      <w:r w:rsidRPr="001E08DE">
        <w:rPr>
          <w:sz w:val="22"/>
          <w:szCs w:val="22"/>
        </w:rPr>
        <w:t xml:space="preserve">v návrhu bude uvedeno, že hospodaření v lesích bude ponecháno v rámci schválených lesních hospodářských plánů příp. lesních hospodářských osnov (§§ </w:t>
      </w:r>
      <w:smartTag w:uri="urn:schemas-microsoft-com:office:smarttags" w:element="metricconverter">
        <w:smartTagPr>
          <w:attr w:name="ProductID" w:val="24 a"/>
        </w:smartTagPr>
        <w:r w:rsidRPr="001E08DE">
          <w:rPr>
            <w:sz w:val="22"/>
            <w:szCs w:val="22"/>
          </w:rPr>
          <w:t>24 a</w:t>
        </w:r>
      </w:smartTag>
      <w:r w:rsidRPr="001E08DE">
        <w:rPr>
          <w:sz w:val="22"/>
          <w:szCs w:val="22"/>
        </w:rPr>
        <w:t xml:space="preserve"> 25 lesního zákona);</w:t>
      </w:r>
    </w:p>
    <w:p w:rsidR="00F151B3" w:rsidRPr="001E08DE" w:rsidRDefault="00F151B3" w:rsidP="00F151B3">
      <w:pPr>
        <w:pStyle w:val="OV3"/>
        <w:jc w:val="left"/>
        <w:rPr>
          <w:sz w:val="22"/>
        </w:rPr>
      </w:pPr>
      <w:r w:rsidRPr="001E08DE">
        <w:rPr>
          <w:sz w:val="22"/>
        </w:rPr>
        <w:t xml:space="preserve">ve vztahu k ochraně krajiny šetrně navrhovat především stavby dopravní a technické infrastruktury; </w:t>
      </w:r>
    </w:p>
    <w:p w:rsidR="00F151B3" w:rsidRPr="001E08DE" w:rsidRDefault="00F151B3" w:rsidP="00F151B3">
      <w:pPr>
        <w:pStyle w:val="OV3"/>
        <w:jc w:val="left"/>
        <w:rPr>
          <w:sz w:val="22"/>
        </w:rPr>
      </w:pPr>
      <w:r w:rsidRPr="001E08DE">
        <w:rPr>
          <w:sz w:val="22"/>
        </w:rPr>
        <w:t>vymezit prvky územního systému ekologické stability (ÚSES) v souladu s pozemkovými úpravami a dalšími kritérii pro vymezování prvků ÚSES, včetně zajištění návaznosti na správní území sousedních obcí. Při vymezování regionálních a nadregionálních prvků ÚSES vycházet z platné ÚPD vydané Ústeckým krajem (ZÚR Ústeckého kraje);</w:t>
      </w:r>
    </w:p>
    <w:p w:rsidR="00931BFE" w:rsidRDefault="00F151B3" w:rsidP="00F151B3">
      <w:pPr>
        <w:pStyle w:val="OV3"/>
        <w:jc w:val="left"/>
        <w:rPr>
          <w:sz w:val="22"/>
        </w:rPr>
      </w:pPr>
      <w:r w:rsidRPr="001E08DE">
        <w:rPr>
          <w:sz w:val="22"/>
        </w:rPr>
        <w:t>V koordinaci s návrhem urbanistické koncepce sídel řešit přechodovou zónu sídlo – krajina. Stabilizovat existující přechodové zóny a doplnit jejich chybějící části. Přechodová zóna se stane součás</w:t>
      </w:r>
      <w:r>
        <w:rPr>
          <w:sz w:val="22"/>
        </w:rPr>
        <w:t>tí celosídelního systému zeleně</w:t>
      </w:r>
      <w:r w:rsidR="00931BFE">
        <w:rPr>
          <w:sz w:val="22"/>
        </w:rPr>
        <w:t>;</w:t>
      </w:r>
    </w:p>
    <w:p w:rsidR="00F151B3" w:rsidRPr="00931BFE" w:rsidRDefault="00931BFE" w:rsidP="00F151B3">
      <w:pPr>
        <w:pStyle w:val="OV3"/>
        <w:jc w:val="left"/>
        <w:rPr>
          <w:color w:val="0070C0"/>
          <w:sz w:val="22"/>
          <w:szCs w:val="22"/>
        </w:rPr>
      </w:pPr>
      <w:r>
        <w:rPr>
          <w:rFonts w:cs="Arial"/>
          <w:color w:val="0070C0"/>
          <w:sz w:val="22"/>
          <w:szCs w:val="22"/>
        </w:rPr>
        <w:t>s</w:t>
      </w:r>
      <w:r w:rsidRPr="00931BFE">
        <w:rPr>
          <w:rFonts w:cs="Arial"/>
          <w:color w:val="0070C0"/>
          <w:sz w:val="22"/>
          <w:szCs w:val="22"/>
        </w:rPr>
        <w:t xml:space="preserve"> ohledem na zpracování pozemkových úprav v budoucích letech </w:t>
      </w:r>
      <w:r>
        <w:rPr>
          <w:rFonts w:cs="Arial"/>
          <w:color w:val="0070C0"/>
          <w:sz w:val="22"/>
          <w:szCs w:val="22"/>
        </w:rPr>
        <w:t>bude</w:t>
      </w:r>
      <w:r w:rsidRPr="00931BFE">
        <w:rPr>
          <w:rFonts w:cs="Arial"/>
          <w:color w:val="0070C0"/>
          <w:sz w:val="22"/>
          <w:szCs w:val="22"/>
        </w:rPr>
        <w:t xml:space="preserve"> koncepce uspořádání krajiny v územním plánu umožňova</w:t>
      </w:r>
      <w:r>
        <w:rPr>
          <w:rFonts w:cs="Arial"/>
          <w:color w:val="0070C0"/>
          <w:sz w:val="22"/>
          <w:szCs w:val="22"/>
        </w:rPr>
        <w:t>t</w:t>
      </w:r>
      <w:r w:rsidRPr="00931BFE">
        <w:rPr>
          <w:rFonts w:cs="Arial"/>
          <w:color w:val="0070C0"/>
          <w:sz w:val="22"/>
          <w:szCs w:val="22"/>
        </w:rPr>
        <w:t xml:space="preserve"> umístění společných zařízení v nezastavěném území v souladu s § 18 odst. 5 zákona č. 183/2006 Sb., o územním plánování a stavebním řádu, ve znění pozdějších předpisů. </w:t>
      </w:r>
      <w:r>
        <w:rPr>
          <w:rFonts w:cs="Arial"/>
          <w:color w:val="0070C0"/>
          <w:sz w:val="22"/>
          <w:szCs w:val="22"/>
        </w:rPr>
        <w:t>Budou</w:t>
      </w:r>
      <w:r w:rsidRPr="00931BFE">
        <w:rPr>
          <w:rFonts w:cs="Arial"/>
          <w:color w:val="0070C0"/>
          <w:sz w:val="22"/>
          <w:szCs w:val="22"/>
        </w:rPr>
        <w:t xml:space="preserve"> respektov</w:t>
      </w:r>
      <w:r>
        <w:rPr>
          <w:rFonts w:cs="Arial"/>
          <w:color w:val="0070C0"/>
          <w:sz w:val="22"/>
          <w:szCs w:val="22"/>
        </w:rPr>
        <w:t>ána</w:t>
      </w:r>
      <w:r w:rsidRPr="00931BFE">
        <w:rPr>
          <w:rFonts w:cs="Arial"/>
          <w:color w:val="0070C0"/>
          <w:sz w:val="22"/>
          <w:szCs w:val="22"/>
        </w:rPr>
        <w:t xml:space="preserve"> stávající síť polních cest a možnost jejich doplnění. </w:t>
      </w:r>
      <w:r>
        <w:rPr>
          <w:rFonts w:cs="Arial"/>
          <w:color w:val="0070C0"/>
          <w:sz w:val="22"/>
          <w:szCs w:val="22"/>
        </w:rPr>
        <w:t>Ú</w:t>
      </w:r>
      <w:r w:rsidRPr="00931BFE">
        <w:rPr>
          <w:rFonts w:cs="Arial"/>
          <w:color w:val="0070C0"/>
          <w:sz w:val="22"/>
          <w:szCs w:val="22"/>
        </w:rPr>
        <w:t>čelové komunikace (vymezené v § 2 odst. 2 písm. d) a § 7 zákona č. 13/1997 Sb., o pozemních komunikacích, ve znění pozdějších předpisů) v nezastavěném území neb</w:t>
      </w:r>
      <w:r>
        <w:rPr>
          <w:rFonts w:cs="Arial"/>
          <w:color w:val="0070C0"/>
          <w:sz w:val="22"/>
          <w:szCs w:val="22"/>
        </w:rPr>
        <w:t>udou</w:t>
      </w:r>
      <w:r w:rsidRPr="00931BFE">
        <w:rPr>
          <w:rFonts w:cs="Arial"/>
          <w:color w:val="0070C0"/>
          <w:sz w:val="22"/>
          <w:szCs w:val="22"/>
        </w:rPr>
        <w:t xml:space="preserve"> stanoveny jako plochy dopravní infrastruktury podle § 9 vyhlášky č. 501/2006 Sb., o obecných požadavcích na využívání území, ve znění pozdějších předpisů, ale pozemky polních cest </w:t>
      </w:r>
      <w:r>
        <w:rPr>
          <w:rFonts w:cs="Arial"/>
          <w:color w:val="0070C0"/>
          <w:sz w:val="22"/>
          <w:szCs w:val="22"/>
        </w:rPr>
        <w:t xml:space="preserve">budou </w:t>
      </w:r>
      <w:r w:rsidRPr="00931BFE">
        <w:rPr>
          <w:rFonts w:cs="Arial"/>
          <w:color w:val="0070C0"/>
          <w:sz w:val="22"/>
          <w:szCs w:val="22"/>
        </w:rPr>
        <w:t>začleněny do ploch pro zemědělské využívání.</w:t>
      </w:r>
    </w:p>
    <w:p w:rsidR="00F151B3" w:rsidRPr="001E08DE" w:rsidRDefault="00F151B3" w:rsidP="00F151B3">
      <w:pPr>
        <w:pStyle w:val="OVTUN"/>
        <w:rPr>
          <w:sz w:val="22"/>
          <w:u w:val="single"/>
        </w:rPr>
      </w:pPr>
      <w:r w:rsidRPr="001E08DE">
        <w:rPr>
          <w:sz w:val="22"/>
          <w:u w:val="single"/>
        </w:rPr>
        <w:t>Občanské vybavení</w:t>
      </w:r>
    </w:p>
    <w:p w:rsidR="00F151B3" w:rsidRPr="001E08DE" w:rsidRDefault="00F151B3" w:rsidP="00F151B3">
      <w:pPr>
        <w:pStyle w:val="OVZKLADN"/>
        <w:jc w:val="left"/>
        <w:rPr>
          <w:sz w:val="22"/>
        </w:rPr>
      </w:pPr>
      <w:r w:rsidRPr="001E08DE">
        <w:rPr>
          <w:sz w:val="22"/>
        </w:rPr>
        <w:t>Koncepce občanského vybavení bude sledovat současnou poptávku obyvatel.</w:t>
      </w:r>
    </w:p>
    <w:p w:rsidR="00F151B3" w:rsidRPr="001E08DE" w:rsidRDefault="00F151B3" w:rsidP="00F151B3">
      <w:pPr>
        <w:pStyle w:val="OVZKLADN"/>
        <w:jc w:val="left"/>
        <w:rPr>
          <w:sz w:val="22"/>
        </w:rPr>
      </w:pPr>
      <w:r w:rsidRPr="001E08DE">
        <w:rPr>
          <w:sz w:val="22"/>
        </w:rPr>
        <w:t xml:space="preserve">Územní plán: </w:t>
      </w:r>
    </w:p>
    <w:p w:rsidR="00F151B3" w:rsidRPr="001E08DE" w:rsidRDefault="00F151B3" w:rsidP="00F151B3">
      <w:pPr>
        <w:pStyle w:val="OV3"/>
        <w:jc w:val="left"/>
        <w:rPr>
          <w:sz w:val="22"/>
        </w:rPr>
      </w:pPr>
      <w:r w:rsidRPr="001E08DE">
        <w:rPr>
          <w:sz w:val="22"/>
        </w:rPr>
        <w:t>vytipuje nové rozvojové lokality pro rozšíření občanského vybavení;</w:t>
      </w:r>
    </w:p>
    <w:p w:rsidR="00F151B3" w:rsidRPr="001E08DE" w:rsidRDefault="00F151B3" w:rsidP="00F151B3">
      <w:pPr>
        <w:pStyle w:val="OV3"/>
        <w:jc w:val="left"/>
        <w:rPr>
          <w:sz w:val="22"/>
        </w:rPr>
      </w:pPr>
      <w:r w:rsidRPr="001E08DE">
        <w:rPr>
          <w:sz w:val="22"/>
        </w:rPr>
        <w:t>rozšíří možnosti sportovního a rekreačního vyžití vymezením nových ploch pro sport a rekreaci;</w:t>
      </w:r>
    </w:p>
    <w:p w:rsidR="00F151B3" w:rsidRPr="001E08DE" w:rsidRDefault="00F151B3" w:rsidP="00F151B3">
      <w:pPr>
        <w:pStyle w:val="OV3"/>
        <w:jc w:val="left"/>
        <w:rPr>
          <w:sz w:val="22"/>
        </w:rPr>
      </w:pPr>
      <w:r w:rsidRPr="001E08DE">
        <w:rPr>
          <w:sz w:val="22"/>
        </w:rPr>
        <w:t>podpoří svou koncepcí rozvoj služeb a obchodu s ohledem na centrální části sídel;</w:t>
      </w:r>
    </w:p>
    <w:p w:rsidR="00F151B3" w:rsidRPr="001E08DE" w:rsidRDefault="00F151B3" w:rsidP="00F151B3">
      <w:pPr>
        <w:pStyle w:val="OV3"/>
        <w:jc w:val="left"/>
        <w:rPr>
          <w:sz w:val="22"/>
        </w:rPr>
      </w:pPr>
      <w:r w:rsidRPr="001E08DE">
        <w:rPr>
          <w:sz w:val="22"/>
        </w:rPr>
        <w:t>bude respektovat hřbitov s jeho OP.</w:t>
      </w:r>
    </w:p>
    <w:p w:rsidR="00F151B3" w:rsidRPr="001E08DE" w:rsidRDefault="00F151B3" w:rsidP="00F151B3">
      <w:pPr>
        <w:pStyle w:val="OVTUN"/>
        <w:rPr>
          <w:sz w:val="22"/>
          <w:u w:val="single"/>
        </w:rPr>
      </w:pPr>
      <w:r w:rsidRPr="001E08DE">
        <w:rPr>
          <w:sz w:val="22"/>
          <w:u w:val="single"/>
        </w:rPr>
        <w:t>Veřejná prostranství</w:t>
      </w:r>
    </w:p>
    <w:p w:rsidR="00F151B3" w:rsidRPr="001E08DE" w:rsidRDefault="00F151B3" w:rsidP="00F151B3">
      <w:pPr>
        <w:pStyle w:val="OVZKLADN"/>
        <w:jc w:val="left"/>
        <w:rPr>
          <w:sz w:val="22"/>
        </w:rPr>
      </w:pPr>
      <w:r w:rsidRPr="001E08DE">
        <w:rPr>
          <w:sz w:val="22"/>
        </w:rPr>
        <w:t>Chránit v ÚP stávající veřejná prostranství stanovená dle kapitoly c) tohoto zadání s důrazem na veřejnou zeleň a navrhnut nezbytně nutná nová veřejná prostranství v rozvojových lokalitách především pro zajištění technické obsluhy těchto lokalit.</w:t>
      </w:r>
    </w:p>
    <w:p w:rsidR="00F151B3" w:rsidRPr="009D5AD4" w:rsidRDefault="00F151B3" w:rsidP="00F151B3">
      <w:pPr>
        <w:pStyle w:val="OV3"/>
        <w:numPr>
          <w:ilvl w:val="0"/>
          <w:numId w:val="0"/>
        </w:numPr>
        <w:tabs>
          <w:tab w:val="left" w:pos="708"/>
        </w:tabs>
        <w:rPr>
          <w:color w:val="0070C0"/>
        </w:rPr>
      </w:pPr>
    </w:p>
    <w:p w:rsidR="00F151B3" w:rsidRPr="00A8573A" w:rsidRDefault="00F151B3" w:rsidP="00F151B3">
      <w:pPr>
        <w:pStyle w:val="OVTUN"/>
        <w:ind w:left="360"/>
      </w:pPr>
      <w:r w:rsidRPr="00A8573A">
        <w:rPr>
          <w:i/>
        </w:rPr>
        <w:t xml:space="preserve">A.6.)  </w:t>
      </w:r>
      <w:r w:rsidRPr="00A8573A">
        <w:t>požadavky na koncepci veřejné infrastruktury, zejména na prověření uspořádání veřejné infrastruktury a možnosti jejích změn</w:t>
      </w:r>
    </w:p>
    <w:p w:rsidR="00F151B3" w:rsidRPr="00B94706" w:rsidRDefault="00F151B3" w:rsidP="00F151B3">
      <w:pPr>
        <w:pStyle w:val="OVTUN"/>
        <w:rPr>
          <w:color w:val="FF0000"/>
          <w:sz w:val="22"/>
          <w:szCs w:val="22"/>
          <w:u w:val="single"/>
        </w:rPr>
      </w:pPr>
      <w:r w:rsidRPr="00A8573A">
        <w:rPr>
          <w:rFonts w:cs="Arial"/>
          <w:b w:val="0"/>
          <w:sz w:val="22"/>
          <w:szCs w:val="22"/>
        </w:rPr>
        <w:t xml:space="preserve">Při řešení veřejné infrastruktury budou respektovány historické trasy, chráněna kulturní krajina a její dochované části (historické cesty, stromořadí a aleje, významné osy pohledové, přírodní dominanty i drobné stavby v krajině, kapličky, rozcestníky, poutní a památná místa atd.). </w:t>
      </w:r>
      <w:r w:rsidRPr="00B94706">
        <w:rPr>
          <w:rFonts w:cs="Arial"/>
          <w:sz w:val="22"/>
          <w:szCs w:val="22"/>
        </w:rPr>
        <w:t>Umisťování větrných a FVE elektráren je nepřípustné a nežádoucí.</w:t>
      </w:r>
      <w:r w:rsidR="004523A7" w:rsidRPr="00B94706">
        <w:rPr>
          <w:rFonts w:cs="Arial"/>
          <w:sz w:val="22"/>
          <w:szCs w:val="22"/>
        </w:rPr>
        <w:t xml:space="preserve"> </w:t>
      </w:r>
      <w:r w:rsidR="004523A7" w:rsidRPr="00B94706">
        <w:rPr>
          <w:rFonts w:cs="Arial"/>
          <w:color w:val="FF0000"/>
          <w:sz w:val="22"/>
          <w:szCs w:val="22"/>
        </w:rPr>
        <w:t>?????</w:t>
      </w:r>
    </w:p>
    <w:p w:rsidR="00F151B3" w:rsidRPr="00A8573A" w:rsidRDefault="00F151B3" w:rsidP="00F151B3">
      <w:pPr>
        <w:pStyle w:val="OVTUN"/>
        <w:rPr>
          <w:sz w:val="22"/>
          <w:u w:val="single"/>
        </w:rPr>
      </w:pPr>
      <w:r w:rsidRPr="00A8573A">
        <w:rPr>
          <w:sz w:val="22"/>
          <w:u w:val="single"/>
        </w:rPr>
        <w:t>Dopravní infrastruktura</w:t>
      </w:r>
    </w:p>
    <w:p w:rsidR="00F151B3" w:rsidRPr="00A8573A" w:rsidRDefault="00F151B3" w:rsidP="00F151B3">
      <w:pPr>
        <w:pStyle w:val="OV2"/>
        <w:jc w:val="left"/>
        <w:rPr>
          <w:b/>
          <w:bCs w:val="0"/>
          <w:sz w:val="22"/>
        </w:rPr>
      </w:pPr>
      <w:r w:rsidRPr="00A8573A">
        <w:rPr>
          <w:b/>
          <w:bCs w:val="0"/>
          <w:sz w:val="22"/>
        </w:rPr>
        <w:t>Silniční doprava</w:t>
      </w:r>
    </w:p>
    <w:p w:rsidR="00F151B3" w:rsidRPr="00A8573A" w:rsidRDefault="00F151B3" w:rsidP="00F151B3">
      <w:pPr>
        <w:pStyle w:val="OV3"/>
        <w:jc w:val="left"/>
        <w:rPr>
          <w:sz w:val="22"/>
        </w:rPr>
      </w:pPr>
      <w:r w:rsidRPr="00A8573A">
        <w:rPr>
          <w:sz w:val="22"/>
        </w:rPr>
        <w:t xml:space="preserve">respektovat ochranné pásmo silnic; </w:t>
      </w:r>
    </w:p>
    <w:p w:rsidR="00F151B3" w:rsidRPr="00A8573A" w:rsidRDefault="00F151B3" w:rsidP="00F151B3">
      <w:pPr>
        <w:pStyle w:val="OV3"/>
        <w:jc w:val="left"/>
        <w:rPr>
          <w:sz w:val="22"/>
        </w:rPr>
      </w:pPr>
      <w:r w:rsidRPr="00A8573A">
        <w:rPr>
          <w:sz w:val="22"/>
        </w:rPr>
        <w:t>navrhnout kvalitní napojení rozvojových ploch na stávající síť silnic a místních komunikací.</w:t>
      </w:r>
    </w:p>
    <w:p w:rsidR="00F151B3" w:rsidRPr="00A8573A" w:rsidRDefault="00F151B3" w:rsidP="00F151B3">
      <w:pPr>
        <w:pStyle w:val="OV2"/>
        <w:jc w:val="left"/>
        <w:rPr>
          <w:b/>
          <w:bCs w:val="0"/>
          <w:sz w:val="22"/>
        </w:rPr>
      </w:pPr>
      <w:r w:rsidRPr="00A8573A">
        <w:rPr>
          <w:b/>
          <w:bCs w:val="0"/>
          <w:sz w:val="22"/>
        </w:rPr>
        <w:t>Doprava v klidu</w:t>
      </w:r>
    </w:p>
    <w:p w:rsidR="00F151B3" w:rsidRPr="00A8573A" w:rsidRDefault="00F151B3" w:rsidP="00F151B3">
      <w:pPr>
        <w:pStyle w:val="OV3"/>
        <w:jc w:val="left"/>
        <w:rPr>
          <w:sz w:val="22"/>
        </w:rPr>
      </w:pPr>
      <w:r w:rsidRPr="00A8573A">
        <w:rPr>
          <w:sz w:val="22"/>
        </w:rPr>
        <w:t>ÚP v případě potřeby navrhne plochy pro parkování.</w:t>
      </w:r>
    </w:p>
    <w:p w:rsidR="00F151B3" w:rsidRPr="00A8573A" w:rsidRDefault="00F151B3" w:rsidP="00F151B3">
      <w:pPr>
        <w:pStyle w:val="OV2"/>
        <w:jc w:val="left"/>
        <w:rPr>
          <w:b/>
          <w:bCs w:val="0"/>
          <w:sz w:val="22"/>
        </w:rPr>
      </w:pPr>
      <w:r w:rsidRPr="00A8573A">
        <w:rPr>
          <w:b/>
          <w:bCs w:val="0"/>
          <w:sz w:val="22"/>
        </w:rPr>
        <w:t>Veřejná doprava</w:t>
      </w:r>
    </w:p>
    <w:p w:rsidR="00F151B3" w:rsidRPr="00A8573A" w:rsidRDefault="00F151B3" w:rsidP="00F151B3">
      <w:pPr>
        <w:pStyle w:val="OV3"/>
        <w:jc w:val="left"/>
        <w:rPr>
          <w:sz w:val="22"/>
        </w:rPr>
      </w:pPr>
      <w:r w:rsidRPr="00A8573A">
        <w:rPr>
          <w:sz w:val="22"/>
        </w:rPr>
        <w:t>Vytvořit předpoklady pro zkvalitňování dopravní infrastruktury pro systém veřejné dopravy.</w:t>
      </w:r>
    </w:p>
    <w:p w:rsidR="00F151B3" w:rsidRPr="00A8573A" w:rsidRDefault="00F151B3" w:rsidP="00F151B3">
      <w:pPr>
        <w:pStyle w:val="OV2"/>
        <w:numPr>
          <w:ilvl w:val="0"/>
          <w:numId w:val="35"/>
        </w:numPr>
        <w:tabs>
          <w:tab w:val="num" w:pos="1970"/>
        </w:tabs>
        <w:jc w:val="left"/>
        <w:rPr>
          <w:b/>
          <w:bCs w:val="0"/>
          <w:sz w:val="22"/>
        </w:rPr>
      </w:pPr>
      <w:r w:rsidRPr="00A8573A">
        <w:rPr>
          <w:b/>
          <w:bCs w:val="0"/>
          <w:sz w:val="22"/>
        </w:rPr>
        <w:t>Cyklistická doprava</w:t>
      </w:r>
    </w:p>
    <w:p w:rsidR="00F151B3" w:rsidRPr="00A8573A" w:rsidRDefault="00F151B3" w:rsidP="00F151B3">
      <w:pPr>
        <w:pStyle w:val="OV3"/>
        <w:jc w:val="left"/>
        <w:rPr>
          <w:sz w:val="22"/>
        </w:rPr>
      </w:pPr>
      <w:r w:rsidRPr="00A8573A">
        <w:rPr>
          <w:sz w:val="22"/>
        </w:rPr>
        <w:t>vyčlenit plochy pro budování cyklostezek dle „Strategie r</w:t>
      </w:r>
      <w:r>
        <w:rPr>
          <w:sz w:val="22"/>
        </w:rPr>
        <w:t>ozvoje svazku obcí Podbořansko“ a v souladu se ZÚR ÚK – „Doupovská“;</w:t>
      </w:r>
    </w:p>
    <w:p w:rsidR="00F151B3" w:rsidRPr="00A8573A" w:rsidRDefault="00F151B3" w:rsidP="00F151B3">
      <w:pPr>
        <w:pStyle w:val="OV3"/>
        <w:jc w:val="left"/>
        <w:rPr>
          <w:sz w:val="22"/>
        </w:rPr>
      </w:pPr>
      <w:r w:rsidRPr="00A8573A">
        <w:rPr>
          <w:sz w:val="22"/>
        </w:rPr>
        <w:t>navrhované trasy a stezky budou vedeny převážně po místních a účelových komunikacích;</w:t>
      </w:r>
    </w:p>
    <w:p w:rsidR="00F151B3" w:rsidRPr="00A8573A" w:rsidRDefault="00F151B3" w:rsidP="00F151B3">
      <w:pPr>
        <w:pStyle w:val="OV3"/>
        <w:jc w:val="left"/>
        <w:rPr>
          <w:sz w:val="22"/>
        </w:rPr>
      </w:pPr>
      <w:r w:rsidRPr="00A8573A">
        <w:rPr>
          <w:sz w:val="22"/>
        </w:rPr>
        <w:t>vytvářet podmínky pro rozvoj cestovního ruchu například propojením atraktivních míst cykloturistickými cestami.</w:t>
      </w:r>
    </w:p>
    <w:p w:rsidR="00F151B3" w:rsidRPr="009D5AD4" w:rsidRDefault="00F151B3" w:rsidP="00F151B3">
      <w:pPr>
        <w:pStyle w:val="OVTUN"/>
        <w:rPr>
          <w:color w:val="0070C0"/>
          <w:sz w:val="22"/>
          <w:u w:val="single"/>
        </w:rPr>
      </w:pPr>
    </w:p>
    <w:p w:rsidR="00F151B3" w:rsidRPr="00A8573A" w:rsidRDefault="00F151B3" w:rsidP="00F151B3">
      <w:pPr>
        <w:pStyle w:val="OVTUN"/>
        <w:rPr>
          <w:sz w:val="22"/>
          <w:u w:val="single"/>
        </w:rPr>
      </w:pPr>
      <w:r w:rsidRPr="00A8573A">
        <w:rPr>
          <w:sz w:val="22"/>
          <w:u w:val="single"/>
        </w:rPr>
        <w:t>Technická infrastruktura</w:t>
      </w:r>
    </w:p>
    <w:p w:rsidR="00F151B3" w:rsidRPr="00A8573A" w:rsidRDefault="00F151B3" w:rsidP="00F151B3">
      <w:pPr>
        <w:pStyle w:val="OV3"/>
        <w:jc w:val="left"/>
        <w:rPr>
          <w:sz w:val="22"/>
          <w:szCs w:val="22"/>
        </w:rPr>
      </w:pPr>
      <w:r w:rsidRPr="00A8573A">
        <w:rPr>
          <w:sz w:val="22"/>
          <w:szCs w:val="22"/>
        </w:rPr>
        <w:t>Koncepci řešení systémů technické infrastruktury navrhovat s důrazem na ochranu životního prostředí (ZPF, PUPFL, vodní režim a ovzduší);</w:t>
      </w:r>
    </w:p>
    <w:p w:rsidR="00F151B3" w:rsidRPr="00A8573A" w:rsidRDefault="00F151B3" w:rsidP="00F151B3">
      <w:pPr>
        <w:pStyle w:val="OV3"/>
        <w:jc w:val="left"/>
        <w:rPr>
          <w:sz w:val="22"/>
          <w:szCs w:val="22"/>
        </w:rPr>
      </w:pPr>
      <w:r w:rsidRPr="00A8573A">
        <w:rPr>
          <w:sz w:val="22"/>
          <w:szCs w:val="22"/>
        </w:rPr>
        <w:t>v návrzích zohlednit současný stav technického vybavení území a jeho intenzitu využití;</w:t>
      </w:r>
    </w:p>
    <w:p w:rsidR="00F151B3" w:rsidRPr="00A8573A" w:rsidRDefault="00F151B3" w:rsidP="00F151B3">
      <w:pPr>
        <w:pStyle w:val="OV3"/>
        <w:jc w:val="left"/>
        <w:rPr>
          <w:sz w:val="22"/>
          <w:szCs w:val="22"/>
        </w:rPr>
      </w:pPr>
      <w:r w:rsidRPr="00A8573A">
        <w:rPr>
          <w:sz w:val="22"/>
          <w:szCs w:val="22"/>
        </w:rPr>
        <w:t xml:space="preserve">pro trasování navrhovaných inženýrských sítí sledovat pravidla koordinace vedení TVÚ dle ČSN 73 </w:t>
      </w:r>
      <w:smartTag w:uri="urn:schemas-microsoft-com:office:smarttags" w:element="metricconverter">
        <w:smartTagPr>
          <w:attr w:name="ProductID" w:val="6005 a"/>
        </w:smartTagPr>
        <w:r w:rsidRPr="00A8573A">
          <w:rPr>
            <w:sz w:val="22"/>
            <w:szCs w:val="22"/>
          </w:rPr>
          <w:t>6005 a</w:t>
        </w:r>
      </w:smartTag>
      <w:r w:rsidRPr="00A8573A">
        <w:rPr>
          <w:sz w:val="22"/>
          <w:szCs w:val="22"/>
        </w:rPr>
        <w:t xml:space="preserve"> jejich optimalizace v souladu s budoucím rozvojem území;</w:t>
      </w:r>
    </w:p>
    <w:p w:rsidR="00F151B3" w:rsidRPr="00A8573A" w:rsidRDefault="00F151B3" w:rsidP="00F151B3">
      <w:pPr>
        <w:pStyle w:val="OV3"/>
        <w:jc w:val="left"/>
        <w:rPr>
          <w:sz w:val="22"/>
          <w:szCs w:val="22"/>
        </w:rPr>
      </w:pPr>
      <w:r w:rsidRPr="00A8573A">
        <w:rPr>
          <w:sz w:val="22"/>
          <w:szCs w:val="22"/>
        </w:rPr>
        <w:t>v rámci koncepce TI chránit veřejná prostranství a navrhovat dostatečné profily dopravních komunikací v rozvojových zónách, pokud budou takto detailně navržen</w:t>
      </w:r>
      <w:r>
        <w:rPr>
          <w:sz w:val="22"/>
          <w:szCs w:val="22"/>
        </w:rPr>
        <w:t>a</w:t>
      </w:r>
      <w:r w:rsidRPr="00A8573A">
        <w:rPr>
          <w:sz w:val="22"/>
          <w:szCs w:val="22"/>
        </w:rPr>
        <w:t>;</w:t>
      </w:r>
    </w:p>
    <w:p w:rsidR="00F151B3" w:rsidRPr="00A8573A" w:rsidRDefault="00F151B3" w:rsidP="00F151B3">
      <w:pPr>
        <w:pStyle w:val="OV3"/>
        <w:jc w:val="left"/>
        <w:rPr>
          <w:sz w:val="22"/>
          <w:szCs w:val="22"/>
        </w:rPr>
      </w:pPr>
      <w:r w:rsidRPr="00A8573A">
        <w:rPr>
          <w:sz w:val="22"/>
          <w:szCs w:val="22"/>
        </w:rPr>
        <w:t>vymezit plochy technické infrastruktury tak, aby neměly negativní dopad na ostatní funkce v území a nepůsobily rušivě v krajině;</w:t>
      </w:r>
    </w:p>
    <w:p w:rsidR="00F151B3" w:rsidRPr="00A8573A" w:rsidRDefault="00F151B3" w:rsidP="00F151B3">
      <w:pPr>
        <w:pStyle w:val="OV3"/>
        <w:jc w:val="left"/>
        <w:rPr>
          <w:sz w:val="22"/>
          <w:szCs w:val="22"/>
        </w:rPr>
      </w:pPr>
      <w:r w:rsidRPr="00A8573A">
        <w:rPr>
          <w:sz w:val="22"/>
          <w:szCs w:val="22"/>
        </w:rPr>
        <w:t xml:space="preserve">budou řešeny požadavky na veřejnou infrastrukturu z hlediska požární bezpečnosti staveb – např. zajištění popř. kapacita zdrojů požární vody. </w:t>
      </w:r>
      <w:r w:rsidRPr="00A8573A">
        <w:rPr>
          <w:rFonts w:cs="Arial"/>
          <w:sz w:val="22"/>
          <w:szCs w:val="22"/>
        </w:rPr>
        <w:t>Pro požární bezpečnost požadujeme využívat především jiné zdroje požární vody, které vymezuje k tomuto účelu platná technická norma – Zásobování požární vodou, než je veřejný vodovod</w:t>
      </w:r>
      <w:r>
        <w:rPr>
          <w:rFonts w:cs="Arial"/>
          <w:sz w:val="22"/>
          <w:szCs w:val="22"/>
        </w:rPr>
        <w:t>. V ÚP budou aktualizovány hydranty určené pro účely HZS</w:t>
      </w:r>
      <w:r w:rsidRPr="00A8573A">
        <w:rPr>
          <w:rFonts w:cs="Arial"/>
          <w:sz w:val="22"/>
          <w:szCs w:val="22"/>
        </w:rPr>
        <w:t>;</w:t>
      </w:r>
    </w:p>
    <w:p w:rsidR="00F151B3" w:rsidRPr="00A8573A" w:rsidRDefault="00F151B3" w:rsidP="00F151B3">
      <w:pPr>
        <w:pStyle w:val="OV3"/>
        <w:jc w:val="left"/>
        <w:rPr>
          <w:sz w:val="22"/>
          <w:szCs w:val="22"/>
        </w:rPr>
      </w:pPr>
      <w:r w:rsidRPr="00A8573A">
        <w:rPr>
          <w:sz w:val="22"/>
          <w:szCs w:val="22"/>
        </w:rPr>
        <w:t>vždy musí být respektována OP vodních zdrojů, vodovodních řadů a kanalizačních stok, příp. jiných vodohospodářských zařízení (zák. č. 274/2001 Sb., o vodovodech a kanalizacích, ve znění pozdějších předpisů a další související předpisy) a to jak u zařízení stávajících, tak u nově navrhovaných;</w:t>
      </w:r>
    </w:p>
    <w:p w:rsidR="00F151B3" w:rsidRPr="00A8573A" w:rsidRDefault="00F151B3" w:rsidP="00F151B3">
      <w:pPr>
        <w:pStyle w:val="OV3"/>
        <w:jc w:val="left"/>
        <w:rPr>
          <w:sz w:val="22"/>
          <w:szCs w:val="22"/>
        </w:rPr>
      </w:pPr>
      <w:r w:rsidRPr="00A8573A">
        <w:rPr>
          <w:sz w:val="22"/>
          <w:szCs w:val="22"/>
        </w:rPr>
        <w:t>při napojení nových lokalit navrhovaných k zástavbě na stávající vodohospodářskou infrastrukturu je nutné prověřit její kapacitní možnosti, jsou-li schopny předpokládaný nárůst spotřeby vody a produkci odpadních vod zabezpečit. V případě zjištění nedostatečné kapacity navrhne zpracovatel technické řešení, které bude konzultováno s provozovatelem a vlastníkem stávající infrastruktury.</w:t>
      </w:r>
    </w:p>
    <w:p w:rsidR="00F151B3" w:rsidRPr="00A8573A" w:rsidRDefault="00F151B3" w:rsidP="00F151B3">
      <w:pPr>
        <w:pStyle w:val="OV2"/>
        <w:jc w:val="left"/>
        <w:rPr>
          <w:b/>
          <w:sz w:val="22"/>
        </w:rPr>
      </w:pPr>
      <w:r w:rsidRPr="00A8573A">
        <w:rPr>
          <w:b/>
          <w:sz w:val="22"/>
        </w:rPr>
        <w:t>Zásobování vodou</w:t>
      </w:r>
    </w:p>
    <w:p w:rsidR="00F151B3" w:rsidRPr="00A8573A" w:rsidRDefault="00F151B3" w:rsidP="00F151B3">
      <w:pPr>
        <w:pStyle w:val="OV3"/>
        <w:jc w:val="left"/>
        <w:rPr>
          <w:sz w:val="22"/>
          <w:szCs w:val="22"/>
        </w:rPr>
      </w:pPr>
      <w:r w:rsidRPr="00A8573A">
        <w:rPr>
          <w:sz w:val="22"/>
          <w:szCs w:val="22"/>
        </w:rPr>
        <w:t>Návrh řešení musí splňovat podmínky kvalitního, spolehlivého a variabilního zásobování na podkladě vyhodnocení bilance potřeby vody a tlakových poměrů;</w:t>
      </w:r>
    </w:p>
    <w:p w:rsidR="00F151B3" w:rsidRPr="00A8573A" w:rsidRDefault="00F151B3" w:rsidP="00F151B3">
      <w:pPr>
        <w:pStyle w:val="OV3"/>
        <w:jc w:val="left"/>
        <w:rPr>
          <w:sz w:val="22"/>
          <w:szCs w:val="22"/>
        </w:rPr>
      </w:pPr>
      <w:r w:rsidRPr="00A8573A">
        <w:rPr>
          <w:sz w:val="22"/>
          <w:szCs w:val="22"/>
        </w:rPr>
        <w:t>při návrhu koncepce zásobování vodou postupovat v souladu s Plánem rozvoje vodovodů a kanalizací Ústeckého kraje (PRVKÚK) a zákonem č.274/2001 Sb., o vodovodech a kanalizacích pro veřejnou potřebu;</w:t>
      </w:r>
    </w:p>
    <w:p w:rsidR="00F151B3" w:rsidRPr="00A8573A" w:rsidRDefault="00F151B3" w:rsidP="00F151B3">
      <w:pPr>
        <w:pStyle w:val="OV3"/>
        <w:jc w:val="left"/>
        <w:rPr>
          <w:sz w:val="22"/>
          <w:szCs w:val="22"/>
        </w:rPr>
      </w:pPr>
      <w:r w:rsidRPr="00A8573A">
        <w:rPr>
          <w:sz w:val="22"/>
          <w:szCs w:val="22"/>
        </w:rPr>
        <w:t>budou respektovány stávající i navrhované vodní zdroje a zařízení v řešeném území;</w:t>
      </w:r>
    </w:p>
    <w:p w:rsidR="00F151B3" w:rsidRPr="00A8573A" w:rsidRDefault="00F151B3" w:rsidP="00F151B3">
      <w:pPr>
        <w:pStyle w:val="OV3"/>
        <w:jc w:val="left"/>
        <w:rPr>
          <w:sz w:val="22"/>
          <w:szCs w:val="22"/>
        </w:rPr>
      </w:pPr>
      <w:r w:rsidRPr="00A8573A">
        <w:rPr>
          <w:sz w:val="22"/>
          <w:szCs w:val="22"/>
        </w:rPr>
        <w:t>při výpočtu potřeby pitné vody se bude vycházet z hodnot současné spotřeby, užité specifické výhledové potřeby s těmito hodnotami koordinovat, aby nedošlo k neodůvodněnému předimenzování návrhu a z technicko-ekonomického pohledu k nevhodnému řešení;</w:t>
      </w:r>
    </w:p>
    <w:p w:rsidR="00F151B3" w:rsidRPr="00A8573A" w:rsidRDefault="00F151B3" w:rsidP="00F151B3">
      <w:pPr>
        <w:pStyle w:val="OV3"/>
        <w:jc w:val="left"/>
        <w:rPr>
          <w:sz w:val="22"/>
          <w:szCs w:val="22"/>
        </w:rPr>
      </w:pPr>
      <w:r w:rsidRPr="00A8573A">
        <w:rPr>
          <w:rFonts w:cs="Arial"/>
          <w:sz w:val="22"/>
          <w:szCs w:val="22"/>
        </w:rPr>
        <w:t>je nutno hospodárně využívat vodní zdroje, dbát na zlepšení jakosti povrchových a podzemních vod a vytvářet podmínky pro snižování nepříznivých účinků povodní a sucha;</w:t>
      </w:r>
    </w:p>
    <w:p w:rsidR="00F151B3" w:rsidRPr="00A8573A" w:rsidRDefault="00F151B3" w:rsidP="00F151B3">
      <w:pPr>
        <w:pStyle w:val="OV3"/>
        <w:rPr>
          <w:sz w:val="22"/>
          <w:szCs w:val="22"/>
        </w:rPr>
      </w:pPr>
      <w:r w:rsidRPr="00A8573A">
        <w:rPr>
          <w:sz w:val="22"/>
          <w:szCs w:val="22"/>
        </w:rPr>
        <w:t>je nutno dbát o bezpečnost vodních děl na předmětném území.</w:t>
      </w:r>
    </w:p>
    <w:p w:rsidR="00F151B3" w:rsidRPr="009D5AD4" w:rsidRDefault="00F151B3" w:rsidP="00F151B3">
      <w:pPr>
        <w:pStyle w:val="OV3"/>
        <w:numPr>
          <w:ilvl w:val="0"/>
          <w:numId w:val="0"/>
        </w:numPr>
        <w:tabs>
          <w:tab w:val="left" w:pos="708"/>
        </w:tabs>
        <w:jc w:val="left"/>
        <w:rPr>
          <w:color w:val="0070C0"/>
          <w:sz w:val="22"/>
        </w:rPr>
      </w:pPr>
    </w:p>
    <w:p w:rsidR="00F151B3" w:rsidRPr="001E08DE" w:rsidRDefault="00F151B3" w:rsidP="00F151B3">
      <w:pPr>
        <w:pStyle w:val="OV2"/>
        <w:jc w:val="left"/>
        <w:rPr>
          <w:b/>
          <w:sz w:val="22"/>
        </w:rPr>
      </w:pPr>
      <w:r w:rsidRPr="001E08DE">
        <w:rPr>
          <w:b/>
          <w:sz w:val="22"/>
        </w:rPr>
        <w:t>Odvádění a čištění odpadních vod</w:t>
      </w:r>
    </w:p>
    <w:p w:rsidR="00F151B3" w:rsidRPr="001E08DE" w:rsidRDefault="00F151B3" w:rsidP="00F151B3">
      <w:pPr>
        <w:pStyle w:val="OV3"/>
        <w:jc w:val="left"/>
        <w:rPr>
          <w:sz w:val="22"/>
          <w:szCs w:val="22"/>
        </w:rPr>
      </w:pPr>
      <w:r w:rsidRPr="001E08DE">
        <w:rPr>
          <w:sz w:val="22"/>
          <w:szCs w:val="22"/>
        </w:rPr>
        <w:t xml:space="preserve">Navrhnout koncepci odvádění a čištění odpadních vod v souladu s PRVKÚK a zákonem č.274/2001 Sb., o vodovodech a kanalizacích pro veřejnou potřebu; </w:t>
      </w:r>
    </w:p>
    <w:p w:rsidR="00F151B3" w:rsidRPr="001E08DE" w:rsidRDefault="00F151B3" w:rsidP="00F151B3">
      <w:pPr>
        <w:pStyle w:val="OV3"/>
        <w:jc w:val="left"/>
        <w:rPr>
          <w:sz w:val="22"/>
          <w:szCs w:val="22"/>
        </w:rPr>
      </w:pPr>
      <w:r w:rsidRPr="001E08DE">
        <w:rPr>
          <w:sz w:val="22"/>
          <w:szCs w:val="22"/>
        </w:rPr>
        <w:t>odkanalizování území řešit ve vazbě na zásobování vodou a na čistotu vodních toků včetně protipovodňové ochrany;</w:t>
      </w:r>
    </w:p>
    <w:p w:rsidR="00F151B3" w:rsidRPr="001E08DE" w:rsidRDefault="00F151B3" w:rsidP="00F151B3">
      <w:pPr>
        <w:pStyle w:val="OV3"/>
        <w:jc w:val="left"/>
        <w:rPr>
          <w:sz w:val="22"/>
          <w:szCs w:val="22"/>
        </w:rPr>
      </w:pPr>
      <w:r w:rsidRPr="001E08DE">
        <w:rPr>
          <w:sz w:val="22"/>
          <w:szCs w:val="22"/>
        </w:rPr>
        <w:t>nabídnout koncepční řešení hospodaření s dešťovou vodou, dosáhnout zpomalení odtoku povrchových vod na území obce;</w:t>
      </w:r>
    </w:p>
    <w:p w:rsidR="00F151B3" w:rsidRPr="00113565" w:rsidRDefault="00F151B3" w:rsidP="00F151B3">
      <w:pPr>
        <w:pStyle w:val="OV3"/>
        <w:jc w:val="left"/>
        <w:rPr>
          <w:color w:val="0070C0"/>
          <w:sz w:val="22"/>
          <w:szCs w:val="22"/>
        </w:rPr>
      </w:pPr>
      <w:r w:rsidRPr="00113565">
        <w:rPr>
          <w:sz w:val="22"/>
          <w:szCs w:val="22"/>
        </w:rPr>
        <w:t xml:space="preserve">likvidace odpadních vod bude řešena v souladu se zákonem č. 254/2001 Sb., o vodách a o změně některých zákonů, ve znění pozdějších předpisů a v souladu s články závazné části PHP tak, aby nedošlo ke zhoršení stavu vodních útvarů, bylo zajištěno snížení znečištění vodních útvarů </w:t>
      </w:r>
    </w:p>
    <w:p w:rsidR="00F151B3" w:rsidRPr="00991FB6" w:rsidRDefault="00991FB6" w:rsidP="00F151B3">
      <w:pPr>
        <w:pStyle w:val="OV3"/>
        <w:jc w:val="left"/>
        <w:rPr>
          <w:sz w:val="22"/>
          <w:szCs w:val="22"/>
        </w:rPr>
      </w:pPr>
      <w:r w:rsidRPr="00991FB6">
        <w:rPr>
          <w:sz w:val="22"/>
          <w:szCs w:val="22"/>
        </w:rPr>
        <w:t>v souladu s články 3.1</w:t>
      </w:r>
      <w:r w:rsidR="00F151B3" w:rsidRPr="00991FB6">
        <w:rPr>
          <w:sz w:val="22"/>
          <w:szCs w:val="22"/>
        </w:rPr>
        <w:t xml:space="preserve"> závazné části PHP bude veškerá nově   navrhovaná kanalizace řešena jako oddílná, popř. splašková, jednotlivé nemovitosti budou napojovány na veřejnou kanalizaci a likvidace odpadních vod bude řešena centrálně;</w:t>
      </w:r>
    </w:p>
    <w:p w:rsidR="00F151B3" w:rsidRPr="00991FB6" w:rsidRDefault="00991FB6" w:rsidP="00F151B3">
      <w:pPr>
        <w:pStyle w:val="OV3"/>
        <w:jc w:val="left"/>
        <w:rPr>
          <w:sz w:val="22"/>
          <w:szCs w:val="22"/>
        </w:rPr>
      </w:pPr>
      <w:r w:rsidRPr="00991FB6">
        <w:rPr>
          <w:sz w:val="22"/>
          <w:szCs w:val="22"/>
        </w:rPr>
        <w:t>v souladu s článkem 2.2</w:t>
      </w:r>
      <w:r w:rsidR="00F151B3" w:rsidRPr="00991FB6">
        <w:rPr>
          <w:sz w:val="22"/>
          <w:szCs w:val="22"/>
        </w:rPr>
        <w:t xml:space="preserve"> závazné části PHP bude v urbanizovaných územích uplatňována koncepce nakládání s dešťovými vodami, umožňující jejich zadržování, vsakování i přímé využívání;</w:t>
      </w:r>
    </w:p>
    <w:p w:rsidR="00F151B3" w:rsidRPr="00113565" w:rsidRDefault="00F151B3" w:rsidP="00F151B3">
      <w:pPr>
        <w:pStyle w:val="OV3"/>
        <w:jc w:val="left"/>
        <w:rPr>
          <w:sz w:val="22"/>
          <w:szCs w:val="22"/>
        </w:rPr>
      </w:pPr>
      <w:r w:rsidRPr="00113565">
        <w:rPr>
          <w:sz w:val="22"/>
          <w:szCs w:val="22"/>
        </w:rPr>
        <w:t>konkrétní podmínky pro vypouštění odpadních vod z jednotlivých souborů staveb nebo obce budou vyžádány formou vyjádření z hlediska PHP u odboru VHP. Veškerá nově navrhovaná zařízení musejí být umístěna na veřejně přístupných pozemcích, což se týká i nově navrhovaných vodovodních řadů a kanalizačních stok;</w:t>
      </w:r>
    </w:p>
    <w:p w:rsidR="00F151B3" w:rsidRPr="00BB54F2" w:rsidRDefault="00F151B3" w:rsidP="00F151B3">
      <w:pPr>
        <w:pStyle w:val="OV3"/>
        <w:jc w:val="left"/>
        <w:rPr>
          <w:sz w:val="22"/>
          <w:szCs w:val="22"/>
        </w:rPr>
      </w:pPr>
      <w:r w:rsidRPr="00113565">
        <w:rPr>
          <w:sz w:val="22"/>
          <w:szCs w:val="22"/>
        </w:rPr>
        <w:t>v případě budování nové kanalizace či napojování dalších objektů na stávající kanalizační sítě není na ně možné napojit srážkové nebo jakékoliv balastní vody bez ohledu na to, zda je stávající kanalizace jednotná či nikoliv. Stejná podmínka platí i pro odvodnění zpevněných ploch nově budovaných nebo jakkoliv upravovaných. Veškeré vody mající odlišný charakter než vody splaškové je n</w:t>
      </w:r>
      <w:r>
        <w:rPr>
          <w:sz w:val="22"/>
          <w:szCs w:val="22"/>
        </w:rPr>
        <w:t>utné likvidovat jiným způsobem.</w:t>
      </w:r>
    </w:p>
    <w:p w:rsidR="00F151B3" w:rsidRPr="00BB54F2" w:rsidRDefault="00F151B3" w:rsidP="00F151B3">
      <w:pPr>
        <w:pStyle w:val="OV2"/>
        <w:numPr>
          <w:ilvl w:val="0"/>
          <w:numId w:val="0"/>
        </w:numPr>
        <w:tabs>
          <w:tab w:val="left" w:pos="708"/>
        </w:tabs>
        <w:ind w:left="567" w:hanging="397"/>
        <w:jc w:val="left"/>
        <w:rPr>
          <w:b/>
          <w:sz w:val="22"/>
        </w:rPr>
      </w:pPr>
      <w:r w:rsidRPr="00BB54F2">
        <w:rPr>
          <w:b/>
          <w:sz w:val="22"/>
        </w:rPr>
        <w:t>Zásobování plynem</w:t>
      </w:r>
    </w:p>
    <w:p w:rsidR="00F151B3" w:rsidRPr="00BB54F2" w:rsidRDefault="00F151B3" w:rsidP="00F151B3">
      <w:pPr>
        <w:pStyle w:val="OV3"/>
        <w:jc w:val="left"/>
        <w:rPr>
          <w:sz w:val="22"/>
        </w:rPr>
      </w:pPr>
      <w:r>
        <w:rPr>
          <w:sz w:val="22"/>
        </w:rPr>
        <w:t>Navrhnout optimální připojení území na plyn</w:t>
      </w:r>
      <w:r w:rsidRPr="00BB54F2">
        <w:rPr>
          <w:sz w:val="22"/>
        </w:rPr>
        <w:t>;</w:t>
      </w:r>
    </w:p>
    <w:p w:rsidR="00F151B3" w:rsidRPr="00BB54F2" w:rsidRDefault="00F151B3" w:rsidP="00F151B3">
      <w:pPr>
        <w:pStyle w:val="OV3"/>
        <w:jc w:val="left"/>
        <w:rPr>
          <w:sz w:val="22"/>
        </w:rPr>
      </w:pPr>
      <w:r w:rsidRPr="00BB54F2">
        <w:rPr>
          <w:sz w:val="22"/>
        </w:rPr>
        <w:t>Při rozhodování o koncepci rozvoje systému zohlednit ekonomické a ekologické hledisko s ohledem na aktuální bilanci potřeb plynu;</w:t>
      </w:r>
    </w:p>
    <w:p w:rsidR="00F151B3" w:rsidRDefault="00F151B3" w:rsidP="00F151B3">
      <w:pPr>
        <w:pStyle w:val="OV3"/>
        <w:jc w:val="left"/>
        <w:rPr>
          <w:sz w:val="22"/>
        </w:rPr>
      </w:pPr>
      <w:r w:rsidRPr="00BB54F2">
        <w:rPr>
          <w:sz w:val="22"/>
        </w:rPr>
        <w:t>Trasy plynovodů navrhnout s ohledem na optimální uspořádání systému.</w:t>
      </w:r>
    </w:p>
    <w:p w:rsidR="00F151B3" w:rsidRPr="00BB54F2" w:rsidRDefault="00F151B3" w:rsidP="00F151B3">
      <w:pPr>
        <w:pStyle w:val="OV3"/>
        <w:numPr>
          <w:ilvl w:val="0"/>
          <w:numId w:val="0"/>
        </w:numPr>
        <w:jc w:val="left"/>
        <w:rPr>
          <w:sz w:val="22"/>
        </w:rPr>
      </w:pPr>
    </w:p>
    <w:p w:rsidR="00F151B3" w:rsidRPr="00113565" w:rsidRDefault="00F151B3" w:rsidP="00F151B3">
      <w:pPr>
        <w:pStyle w:val="OV2"/>
        <w:jc w:val="left"/>
        <w:rPr>
          <w:b/>
          <w:sz w:val="22"/>
        </w:rPr>
      </w:pPr>
      <w:r w:rsidRPr="00113565">
        <w:rPr>
          <w:b/>
          <w:sz w:val="22"/>
        </w:rPr>
        <w:t>Zásobování teplem</w:t>
      </w:r>
    </w:p>
    <w:p w:rsidR="00F151B3" w:rsidRPr="00113565" w:rsidRDefault="00F151B3" w:rsidP="00F151B3">
      <w:pPr>
        <w:pStyle w:val="OV3"/>
        <w:jc w:val="left"/>
        <w:rPr>
          <w:sz w:val="22"/>
        </w:rPr>
      </w:pPr>
      <w:r w:rsidRPr="00113565">
        <w:rPr>
          <w:sz w:val="22"/>
        </w:rPr>
        <w:t>Zásobování teplem bude řešeno individuálním vytápěním jednotlivých objektů s maximálním možným využitím ekologických paliv;</w:t>
      </w:r>
    </w:p>
    <w:p w:rsidR="00F151B3" w:rsidRPr="00113565" w:rsidRDefault="00F151B3" w:rsidP="00F151B3">
      <w:pPr>
        <w:pStyle w:val="OV3"/>
        <w:jc w:val="left"/>
        <w:rPr>
          <w:sz w:val="22"/>
        </w:rPr>
      </w:pPr>
      <w:r w:rsidRPr="00113565">
        <w:rPr>
          <w:sz w:val="22"/>
        </w:rPr>
        <w:t>posoudit možnost využití alternativních zdrojů energie.</w:t>
      </w:r>
    </w:p>
    <w:p w:rsidR="00F151B3" w:rsidRPr="00113565" w:rsidRDefault="00F151B3" w:rsidP="00F151B3">
      <w:pPr>
        <w:pStyle w:val="OV2"/>
        <w:jc w:val="left"/>
        <w:rPr>
          <w:b/>
          <w:sz w:val="22"/>
        </w:rPr>
      </w:pPr>
      <w:r w:rsidRPr="00113565">
        <w:rPr>
          <w:b/>
          <w:sz w:val="22"/>
        </w:rPr>
        <w:t>Zásobování elektrickou energií</w:t>
      </w:r>
    </w:p>
    <w:p w:rsidR="00F151B3" w:rsidRPr="00113565" w:rsidRDefault="00F151B3" w:rsidP="00F151B3">
      <w:pPr>
        <w:pStyle w:val="OV3"/>
        <w:jc w:val="left"/>
        <w:rPr>
          <w:sz w:val="22"/>
        </w:rPr>
      </w:pPr>
      <w:r w:rsidRPr="00113565">
        <w:rPr>
          <w:sz w:val="22"/>
        </w:rPr>
        <w:t>Respektovat ochranná pásma vedení elektrické energie a jejich technologických objektů;</w:t>
      </w:r>
    </w:p>
    <w:p w:rsidR="00F151B3" w:rsidRPr="00113565" w:rsidRDefault="00F151B3" w:rsidP="00F151B3">
      <w:pPr>
        <w:pStyle w:val="OV3"/>
        <w:jc w:val="left"/>
        <w:rPr>
          <w:sz w:val="22"/>
        </w:rPr>
      </w:pPr>
      <w:r w:rsidRPr="00113565">
        <w:rPr>
          <w:sz w:val="22"/>
        </w:rPr>
        <w:t>pro rozvojové plochy dle bilance navrhnout nové vedení VN včetně nových transformoven.</w:t>
      </w:r>
    </w:p>
    <w:p w:rsidR="00F151B3" w:rsidRPr="00113565" w:rsidRDefault="00F151B3" w:rsidP="00F151B3">
      <w:pPr>
        <w:pStyle w:val="OV2"/>
        <w:jc w:val="left"/>
        <w:rPr>
          <w:b/>
          <w:sz w:val="22"/>
        </w:rPr>
      </w:pPr>
      <w:r w:rsidRPr="00113565">
        <w:rPr>
          <w:b/>
          <w:sz w:val="22"/>
        </w:rPr>
        <w:t>Veřejná komunikační síť</w:t>
      </w:r>
    </w:p>
    <w:p w:rsidR="00F151B3" w:rsidRPr="00113565" w:rsidRDefault="00F151B3" w:rsidP="00F151B3">
      <w:pPr>
        <w:pStyle w:val="OV3"/>
        <w:jc w:val="left"/>
        <w:rPr>
          <w:sz w:val="22"/>
        </w:rPr>
      </w:pPr>
      <w:r w:rsidRPr="00113565">
        <w:rPr>
          <w:sz w:val="22"/>
        </w:rPr>
        <w:t>Veřejná telekomunikační síť bude zachována;</w:t>
      </w:r>
    </w:p>
    <w:p w:rsidR="00F151B3" w:rsidRPr="00113565" w:rsidRDefault="00F151B3" w:rsidP="00F151B3">
      <w:pPr>
        <w:pStyle w:val="OV3"/>
        <w:jc w:val="left"/>
        <w:rPr>
          <w:sz w:val="22"/>
        </w:rPr>
      </w:pPr>
      <w:r w:rsidRPr="00113565">
        <w:rPr>
          <w:sz w:val="22"/>
        </w:rPr>
        <w:t>respektovat ochranná pásma komunikačních zařízení.</w:t>
      </w:r>
    </w:p>
    <w:p w:rsidR="00F151B3" w:rsidRPr="00113565" w:rsidRDefault="00F151B3" w:rsidP="00F151B3">
      <w:pPr>
        <w:pStyle w:val="OV2"/>
        <w:jc w:val="left"/>
        <w:rPr>
          <w:b/>
          <w:sz w:val="22"/>
        </w:rPr>
      </w:pPr>
      <w:r w:rsidRPr="00113565">
        <w:rPr>
          <w:b/>
          <w:sz w:val="22"/>
        </w:rPr>
        <w:t>Odpadové hospodářství</w:t>
      </w:r>
    </w:p>
    <w:p w:rsidR="00F151B3" w:rsidRPr="0024268D" w:rsidRDefault="00F151B3" w:rsidP="00F151B3">
      <w:pPr>
        <w:pStyle w:val="OV3"/>
        <w:jc w:val="left"/>
        <w:rPr>
          <w:b/>
          <w:sz w:val="22"/>
        </w:rPr>
      </w:pPr>
      <w:r w:rsidRPr="00113565">
        <w:rPr>
          <w:sz w:val="22"/>
        </w:rPr>
        <w:t xml:space="preserve">Koncepce nakládání s odpady bude respektovat současný </w:t>
      </w:r>
      <w:r w:rsidRPr="0024268D">
        <w:rPr>
          <w:sz w:val="22"/>
        </w:rPr>
        <w:t>stav; v návrhu bude prověřena možnost umístění sběrného dvora.</w:t>
      </w:r>
    </w:p>
    <w:p w:rsidR="00F151B3" w:rsidRPr="0024268D" w:rsidRDefault="00F151B3" w:rsidP="00F151B3">
      <w:pPr>
        <w:pStyle w:val="OV3"/>
        <w:jc w:val="left"/>
        <w:rPr>
          <w:sz w:val="22"/>
        </w:rPr>
      </w:pPr>
      <w:r w:rsidRPr="0024268D">
        <w:rPr>
          <w:sz w:val="22"/>
        </w:rPr>
        <w:t>stanovit případně koncepci řešení sběru biologicky odbouratelného odpadu.</w:t>
      </w:r>
    </w:p>
    <w:p w:rsidR="00F151B3" w:rsidRPr="009D5AD4" w:rsidRDefault="00F151B3" w:rsidP="00F151B3">
      <w:pPr>
        <w:pStyle w:val="OVZKLADN"/>
        <w:rPr>
          <w:color w:val="0070C0"/>
        </w:rPr>
      </w:pPr>
    </w:p>
    <w:p w:rsidR="00F151B3" w:rsidRPr="006D3D48" w:rsidRDefault="00F151B3" w:rsidP="00F151B3">
      <w:pPr>
        <w:pStyle w:val="OVTUN"/>
        <w:ind w:left="360"/>
        <w:rPr>
          <w:b w:val="0"/>
          <w:sz w:val="20"/>
          <w:szCs w:val="20"/>
        </w:rPr>
      </w:pPr>
      <w:r w:rsidRPr="00113565">
        <w:t>A.7.) požadavky na koncepci uspořádání krajiny, zejména na prověření plošného a prostorového uspořádání nezastavěného území a na prověření možných změn, včetně prověření, ve kterých plochách je vhodné vyloučit umisťování staveb, zařízení a jiných opatření pro účely uvedené v § 18 odst. 5 stavebního zákona</w:t>
      </w:r>
      <w:r>
        <w:rPr>
          <w:b w:val="0"/>
          <w:sz w:val="20"/>
          <w:szCs w:val="20"/>
        </w:rPr>
        <w:t xml:space="preserve"> </w:t>
      </w:r>
    </w:p>
    <w:p w:rsidR="00F151B3" w:rsidRPr="00467550" w:rsidRDefault="00F151B3" w:rsidP="00F151B3">
      <w:pPr>
        <w:pStyle w:val="OVZKLADN"/>
        <w:jc w:val="left"/>
        <w:rPr>
          <w:sz w:val="22"/>
        </w:rPr>
      </w:pPr>
      <w:r w:rsidRPr="00467550">
        <w:rPr>
          <w:sz w:val="22"/>
        </w:rPr>
        <w:t>ÚP bude navrhovat využití území s důrazem na ochranu hodnot území a jejich rozvoje vyplývajících z legislativy, ze strategických dokumentů ČR, Ústeckého kraje a obce. Dále zohlední hodnoty stanovené ÚAP SO ORP Podbořany</w:t>
      </w:r>
      <w:r>
        <w:rPr>
          <w:sz w:val="22"/>
        </w:rPr>
        <w:t xml:space="preserve"> a ÚAP Ústeckého kraje</w:t>
      </w:r>
      <w:r w:rsidRPr="00467550">
        <w:rPr>
          <w:sz w:val="22"/>
        </w:rPr>
        <w:t>.</w:t>
      </w:r>
    </w:p>
    <w:p w:rsidR="00F151B3" w:rsidRPr="00467550" w:rsidRDefault="00F151B3" w:rsidP="00F151B3">
      <w:pPr>
        <w:pStyle w:val="OVZKLADN"/>
        <w:jc w:val="left"/>
        <w:rPr>
          <w:sz w:val="22"/>
          <w:szCs w:val="22"/>
        </w:rPr>
      </w:pPr>
      <w:r w:rsidRPr="00467550">
        <w:rPr>
          <w:sz w:val="22"/>
          <w:szCs w:val="22"/>
        </w:rPr>
        <w:t>V návrhu bude prověřeno, ve kterých plochách je vhodné vyloučit umisťování staveb, zařízení a jiných opatření pro účely uvedené v § 18 odst. 5 stavebního zákona.</w:t>
      </w:r>
    </w:p>
    <w:p w:rsidR="00F151B3" w:rsidRPr="00467550" w:rsidRDefault="00F151B3" w:rsidP="00F151B3">
      <w:pPr>
        <w:pStyle w:val="OVZKLADN"/>
        <w:jc w:val="left"/>
        <w:rPr>
          <w:sz w:val="22"/>
          <w:szCs w:val="22"/>
        </w:rPr>
      </w:pPr>
    </w:p>
    <w:p w:rsidR="00F151B3" w:rsidRPr="00467550" w:rsidRDefault="00F151B3" w:rsidP="00F151B3">
      <w:pPr>
        <w:pStyle w:val="OVZKLADN"/>
        <w:jc w:val="left"/>
        <w:rPr>
          <w:sz w:val="22"/>
          <w:u w:val="single"/>
        </w:rPr>
      </w:pPr>
      <w:r w:rsidRPr="00467550">
        <w:rPr>
          <w:sz w:val="22"/>
          <w:u w:val="single"/>
        </w:rPr>
        <w:t>Koncepce uspořádání krajiny:</w:t>
      </w:r>
    </w:p>
    <w:p w:rsidR="00F151B3" w:rsidRPr="00467550" w:rsidRDefault="00F151B3" w:rsidP="00F151B3">
      <w:pPr>
        <w:pStyle w:val="OVZKLADN"/>
        <w:numPr>
          <w:ilvl w:val="0"/>
          <w:numId w:val="16"/>
        </w:numPr>
        <w:jc w:val="left"/>
        <w:rPr>
          <w:sz w:val="22"/>
        </w:rPr>
      </w:pPr>
      <w:r w:rsidRPr="00467550">
        <w:rPr>
          <w:sz w:val="22"/>
        </w:rPr>
        <w:t>součástí řešení bude i koncepce uspořádání krajiny tak, aby bylo zajištěno zapojení navrhovaných zastavitelných ploch do krajinného rázu a zároveň se zlepšila a posílila retenční  schopnost a propustnost krajiny</w:t>
      </w:r>
      <w:r w:rsidRPr="00467550">
        <w:rPr>
          <w:rFonts w:cs="Arial"/>
          <w:sz w:val="22"/>
          <w:szCs w:val="22"/>
        </w:rPr>
        <w:t>,</w:t>
      </w:r>
    </w:p>
    <w:p w:rsidR="00F151B3" w:rsidRPr="00467550" w:rsidRDefault="00F151B3" w:rsidP="00F151B3">
      <w:pPr>
        <w:pStyle w:val="OVZKLADN"/>
        <w:numPr>
          <w:ilvl w:val="0"/>
          <w:numId w:val="16"/>
        </w:numPr>
        <w:jc w:val="left"/>
        <w:rPr>
          <w:sz w:val="22"/>
        </w:rPr>
      </w:pPr>
      <w:r w:rsidRPr="00467550">
        <w:rPr>
          <w:sz w:val="22"/>
        </w:rPr>
        <w:t>v návrhu ÚP budou respektovány přírodní dominanty,</w:t>
      </w:r>
    </w:p>
    <w:p w:rsidR="00F151B3" w:rsidRPr="00467550" w:rsidRDefault="00F151B3" w:rsidP="00F151B3">
      <w:pPr>
        <w:pStyle w:val="OVZKLADN"/>
        <w:numPr>
          <w:ilvl w:val="0"/>
          <w:numId w:val="16"/>
        </w:numPr>
        <w:jc w:val="left"/>
        <w:rPr>
          <w:sz w:val="22"/>
        </w:rPr>
      </w:pPr>
      <w:r w:rsidRPr="00467550">
        <w:rPr>
          <w:sz w:val="22"/>
        </w:rPr>
        <w:t>pro ochranu krajinného rázu a harmonických vztahů v krajině budou stanoveny podmínky ochrany nezastavěného území,</w:t>
      </w:r>
    </w:p>
    <w:p w:rsidR="00F151B3" w:rsidRPr="00467550" w:rsidRDefault="00F151B3" w:rsidP="00F151B3">
      <w:pPr>
        <w:pStyle w:val="OVZKLADN"/>
        <w:numPr>
          <w:ilvl w:val="0"/>
          <w:numId w:val="16"/>
        </w:numPr>
        <w:jc w:val="left"/>
        <w:rPr>
          <w:sz w:val="22"/>
        </w:rPr>
      </w:pPr>
      <w:r w:rsidRPr="00467550">
        <w:rPr>
          <w:sz w:val="22"/>
        </w:rPr>
        <w:t xml:space="preserve">budou prověřeny plochy, které jsou ohroženy vodní erozí a navržena případná protierozní opatření, </w:t>
      </w:r>
    </w:p>
    <w:p w:rsidR="00F151B3" w:rsidRPr="00467550" w:rsidRDefault="00F151B3" w:rsidP="00F151B3">
      <w:pPr>
        <w:pStyle w:val="OVZKLADN"/>
        <w:numPr>
          <w:ilvl w:val="0"/>
          <w:numId w:val="16"/>
        </w:numPr>
        <w:jc w:val="left"/>
        <w:rPr>
          <w:sz w:val="22"/>
        </w:rPr>
      </w:pPr>
      <w:r w:rsidRPr="00467550">
        <w:rPr>
          <w:sz w:val="22"/>
        </w:rPr>
        <w:t>v návrhu ÚP budou respektovány lesní celky. Bude vyhodnocen a zdůvodněn případný zábor pozemků určených k plnění funkcí lesa,</w:t>
      </w:r>
    </w:p>
    <w:p w:rsidR="00F151B3" w:rsidRPr="00467550" w:rsidRDefault="00F151B3" w:rsidP="00F151B3">
      <w:pPr>
        <w:pStyle w:val="OVZKLADN"/>
        <w:numPr>
          <w:ilvl w:val="0"/>
          <w:numId w:val="16"/>
        </w:numPr>
        <w:jc w:val="left"/>
        <w:rPr>
          <w:sz w:val="22"/>
        </w:rPr>
      </w:pPr>
      <w:r w:rsidRPr="00467550">
        <w:rPr>
          <w:sz w:val="22"/>
        </w:rPr>
        <w:t>bude stanovena ochrana zemědělského půdního fondu k zajištění prvovýroby. V souladu s ustanoveními zákona o ochraně ZPF a navazujících vyhlášek budou navržena a zdůvodněna řešení, která jsou z hlediska ochrany ZPF a ostatních zájmů nejvýhodnější. Budou vyhodnoceny důsledky navrhovaného řešení na ZPF,</w:t>
      </w:r>
    </w:p>
    <w:p w:rsidR="00F151B3" w:rsidRPr="00467550" w:rsidRDefault="00F151B3" w:rsidP="00F151B3">
      <w:pPr>
        <w:pStyle w:val="OVZKLADN"/>
        <w:numPr>
          <w:ilvl w:val="0"/>
          <w:numId w:val="16"/>
        </w:numPr>
        <w:jc w:val="left"/>
        <w:rPr>
          <w:sz w:val="22"/>
        </w:rPr>
      </w:pPr>
      <w:r w:rsidRPr="009D5AD4">
        <w:rPr>
          <w:color w:val="0070C0"/>
          <w:sz w:val="22"/>
        </w:rPr>
        <w:t xml:space="preserve"> </w:t>
      </w:r>
      <w:r w:rsidRPr="00467550">
        <w:rPr>
          <w:sz w:val="22"/>
        </w:rPr>
        <w:t>budou vymezeny prvky územního systému ekologické stability (ÚSES) v souladu s ÚP Nepomyšl a pozemkovými úpravami a dalšími kritérii pro vymezování prvků ÚSES, včetně zajištění návaznosti na správní území sousedních obcí. Při vymezování regionálních a nadregionálních prvků ÚSES vycházet z platné ÚPD vydané Ústeckým krajem (ZÚR Ústeckého kraje),</w:t>
      </w:r>
    </w:p>
    <w:p w:rsidR="00F151B3" w:rsidRPr="00467550" w:rsidRDefault="00F151B3" w:rsidP="00F151B3">
      <w:pPr>
        <w:pStyle w:val="OVZKLADN"/>
        <w:numPr>
          <w:ilvl w:val="0"/>
          <w:numId w:val="16"/>
        </w:numPr>
        <w:jc w:val="left"/>
        <w:rPr>
          <w:sz w:val="22"/>
          <w:szCs w:val="22"/>
        </w:rPr>
      </w:pPr>
      <w:r w:rsidRPr="00467550">
        <w:rPr>
          <w:sz w:val="22"/>
          <w:szCs w:val="22"/>
        </w:rPr>
        <w:t xml:space="preserve">koncepce uspořádání krajiny bude umožňovat umístění </w:t>
      </w:r>
      <w:r>
        <w:rPr>
          <w:sz w:val="22"/>
          <w:szCs w:val="22"/>
        </w:rPr>
        <w:t xml:space="preserve">staveb, </w:t>
      </w:r>
      <w:r w:rsidRPr="00467550">
        <w:rPr>
          <w:sz w:val="22"/>
          <w:szCs w:val="22"/>
        </w:rPr>
        <w:t>zařízení</w:t>
      </w:r>
      <w:r>
        <w:rPr>
          <w:sz w:val="22"/>
          <w:szCs w:val="22"/>
        </w:rPr>
        <w:t>, a jiných opatření</w:t>
      </w:r>
      <w:r w:rsidRPr="00467550">
        <w:rPr>
          <w:sz w:val="22"/>
          <w:szCs w:val="22"/>
        </w:rPr>
        <w:t xml:space="preserve"> v souladu s § 18 odst. 5</w:t>
      </w:r>
      <w:r>
        <w:rPr>
          <w:sz w:val="22"/>
          <w:szCs w:val="22"/>
        </w:rPr>
        <w:t>.</w:t>
      </w:r>
    </w:p>
    <w:p w:rsidR="00F151B3" w:rsidRPr="009D5AD4" w:rsidRDefault="00F151B3" w:rsidP="00F151B3">
      <w:pPr>
        <w:pStyle w:val="OVZKLADN"/>
        <w:jc w:val="left"/>
        <w:rPr>
          <w:color w:val="0070C0"/>
          <w:sz w:val="22"/>
        </w:rPr>
      </w:pPr>
    </w:p>
    <w:p w:rsidR="00F151B3" w:rsidRPr="00467550" w:rsidRDefault="00F151B3" w:rsidP="00F151B3">
      <w:pPr>
        <w:pStyle w:val="OVZKLADN"/>
        <w:jc w:val="left"/>
        <w:rPr>
          <w:sz w:val="22"/>
          <w:u w:val="single"/>
        </w:rPr>
      </w:pPr>
      <w:r w:rsidRPr="00467550">
        <w:rPr>
          <w:sz w:val="22"/>
          <w:u w:val="single"/>
        </w:rPr>
        <w:t>Přírodními hodnotami v území jsou především:</w:t>
      </w:r>
    </w:p>
    <w:p w:rsidR="00F151B3" w:rsidRPr="00467550" w:rsidRDefault="00F151B3" w:rsidP="00F151B3">
      <w:pPr>
        <w:pStyle w:val="OV3"/>
        <w:jc w:val="left"/>
        <w:rPr>
          <w:sz w:val="22"/>
        </w:rPr>
      </w:pPr>
      <w:r w:rsidRPr="00467550">
        <w:rPr>
          <w:sz w:val="22"/>
        </w:rPr>
        <w:t>vodní plochy a rybníky;</w:t>
      </w:r>
    </w:p>
    <w:p w:rsidR="00F151B3" w:rsidRPr="00467550" w:rsidRDefault="00F151B3" w:rsidP="00F151B3">
      <w:pPr>
        <w:pStyle w:val="OV3"/>
        <w:jc w:val="left"/>
        <w:rPr>
          <w:sz w:val="22"/>
        </w:rPr>
      </w:pPr>
      <w:r w:rsidRPr="00467550">
        <w:rPr>
          <w:sz w:val="22"/>
        </w:rPr>
        <w:t>vymezené prvky ÚSES;</w:t>
      </w:r>
    </w:p>
    <w:p w:rsidR="00F151B3" w:rsidRPr="00467550" w:rsidRDefault="00F151B3" w:rsidP="00F151B3">
      <w:pPr>
        <w:pStyle w:val="OV3"/>
        <w:jc w:val="left"/>
        <w:rPr>
          <w:sz w:val="22"/>
        </w:rPr>
      </w:pPr>
      <w:r w:rsidRPr="00467550">
        <w:rPr>
          <w:sz w:val="22"/>
        </w:rPr>
        <w:t>zemědělský půdní fond (I. a II.třídy ochrany ZPF);</w:t>
      </w:r>
    </w:p>
    <w:p w:rsidR="00F151B3" w:rsidRDefault="00F151B3" w:rsidP="00F151B3">
      <w:pPr>
        <w:pStyle w:val="OV3"/>
        <w:jc w:val="left"/>
        <w:rPr>
          <w:sz w:val="22"/>
        </w:rPr>
      </w:pPr>
      <w:r w:rsidRPr="00467550">
        <w:rPr>
          <w:sz w:val="22"/>
        </w:rPr>
        <w:t>významné krajinné prvky ze zákona, významné linie vzrostlé zeleně především podél drobných vodních toků;</w:t>
      </w:r>
    </w:p>
    <w:p w:rsidR="00F151B3" w:rsidRPr="00467550" w:rsidRDefault="00F151B3" w:rsidP="00F151B3">
      <w:pPr>
        <w:pStyle w:val="OV3"/>
        <w:jc w:val="left"/>
        <w:rPr>
          <w:sz w:val="22"/>
        </w:rPr>
      </w:pPr>
      <w:r>
        <w:rPr>
          <w:sz w:val="22"/>
        </w:rPr>
        <w:t>významné krajinné prvky registrované;</w:t>
      </w:r>
    </w:p>
    <w:p w:rsidR="00F151B3" w:rsidRPr="00467550" w:rsidRDefault="00F151B3" w:rsidP="00F151B3">
      <w:pPr>
        <w:pStyle w:val="OV3"/>
        <w:jc w:val="left"/>
        <w:rPr>
          <w:sz w:val="22"/>
        </w:rPr>
      </w:pPr>
      <w:r w:rsidRPr="00467550">
        <w:rPr>
          <w:sz w:val="22"/>
        </w:rPr>
        <w:t>lesní plochy;</w:t>
      </w:r>
    </w:p>
    <w:p w:rsidR="00F151B3" w:rsidRDefault="00F151B3" w:rsidP="00F151B3">
      <w:pPr>
        <w:pStyle w:val="OV3"/>
        <w:jc w:val="left"/>
        <w:rPr>
          <w:sz w:val="22"/>
        </w:rPr>
      </w:pPr>
      <w:r w:rsidRPr="00467550">
        <w:rPr>
          <w:sz w:val="22"/>
        </w:rPr>
        <w:t>NATURA 2000 – EVL  a Ptačí oblast;</w:t>
      </w:r>
    </w:p>
    <w:p w:rsidR="00F151B3" w:rsidRDefault="00F151B3" w:rsidP="00F151B3">
      <w:pPr>
        <w:pStyle w:val="OV3"/>
        <w:jc w:val="left"/>
        <w:rPr>
          <w:sz w:val="22"/>
        </w:rPr>
      </w:pPr>
      <w:r>
        <w:rPr>
          <w:sz w:val="22"/>
        </w:rPr>
        <w:t>Přírodní rezervace;</w:t>
      </w:r>
    </w:p>
    <w:p w:rsidR="00F151B3" w:rsidRPr="00467550" w:rsidRDefault="00F151B3" w:rsidP="00F151B3">
      <w:pPr>
        <w:pStyle w:val="OV3"/>
        <w:jc w:val="left"/>
        <w:rPr>
          <w:sz w:val="22"/>
        </w:rPr>
      </w:pPr>
      <w:r>
        <w:rPr>
          <w:sz w:val="22"/>
        </w:rPr>
        <w:t>Přírodní památka;</w:t>
      </w:r>
    </w:p>
    <w:p w:rsidR="00F151B3" w:rsidRPr="00074B64" w:rsidRDefault="00F151B3" w:rsidP="00F151B3">
      <w:pPr>
        <w:pStyle w:val="OV3"/>
        <w:jc w:val="left"/>
        <w:rPr>
          <w:sz w:val="22"/>
        </w:rPr>
      </w:pPr>
      <w:r w:rsidRPr="00074B64">
        <w:rPr>
          <w:sz w:val="22"/>
        </w:rPr>
        <w:t xml:space="preserve">ložisko nerostných surovin: </w:t>
      </w:r>
    </w:p>
    <w:p w:rsidR="00F151B3" w:rsidRPr="000E29AB" w:rsidRDefault="00F151B3" w:rsidP="00F151B3">
      <w:pPr>
        <w:pStyle w:val="OV3"/>
        <w:numPr>
          <w:ilvl w:val="0"/>
          <w:numId w:val="17"/>
        </w:numPr>
        <w:jc w:val="left"/>
        <w:rPr>
          <w:sz w:val="22"/>
        </w:rPr>
      </w:pPr>
      <w:r w:rsidRPr="000E29AB">
        <w:rPr>
          <w:sz w:val="22"/>
        </w:rPr>
        <w:t>Brody 2 (Q 9284100) – stavební kámen – čedič</w:t>
      </w:r>
    </w:p>
    <w:p w:rsidR="00F151B3" w:rsidRPr="000E29AB" w:rsidRDefault="00F151B3" w:rsidP="00F151B3">
      <w:pPr>
        <w:pStyle w:val="OV3"/>
        <w:numPr>
          <w:ilvl w:val="0"/>
          <w:numId w:val="17"/>
        </w:numPr>
        <w:jc w:val="left"/>
        <w:rPr>
          <w:sz w:val="22"/>
        </w:rPr>
      </w:pPr>
      <w:r w:rsidRPr="000E29AB">
        <w:rPr>
          <w:sz w:val="22"/>
        </w:rPr>
        <w:t>Brody 3 (Q 9284200) – stavební kámen</w:t>
      </w:r>
    </w:p>
    <w:p w:rsidR="00F151B3" w:rsidRPr="000E29AB" w:rsidRDefault="00F151B3" w:rsidP="00F151B3">
      <w:pPr>
        <w:pStyle w:val="OV3"/>
        <w:numPr>
          <w:ilvl w:val="0"/>
          <w:numId w:val="17"/>
        </w:numPr>
        <w:jc w:val="left"/>
        <w:rPr>
          <w:sz w:val="22"/>
        </w:rPr>
      </w:pPr>
      <w:r w:rsidRPr="000E29AB">
        <w:rPr>
          <w:sz w:val="22"/>
        </w:rPr>
        <w:t>Nepomyšl (B 3229000) – bentinit</w:t>
      </w:r>
    </w:p>
    <w:p w:rsidR="00F151B3" w:rsidRPr="000E29AB" w:rsidRDefault="00F151B3" w:rsidP="00F151B3">
      <w:pPr>
        <w:pStyle w:val="OV3"/>
        <w:numPr>
          <w:ilvl w:val="0"/>
          <w:numId w:val="17"/>
        </w:numPr>
        <w:jc w:val="left"/>
        <w:rPr>
          <w:sz w:val="22"/>
        </w:rPr>
      </w:pPr>
      <w:r w:rsidRPr="000E29AB">
        <w:rPr>
          <w:sz w:val="22"/>
        </w:rPr>
        <w:t>Nepomyšl 3 (B 3110500) – kaolin</w:t>
      </w:r>
    </w:p>
    <w:p w:rsidR="00F151B3" w:rsidRPr="000E29AB" w:rsidRDefault="00F151B3" w:rsidP="00F151B3">
      <w:pPr>
        <w:pStyle w:val="OV3"/>
        <w:numPr>
          <w:ilvl w:val="0"/>
          <w:numId w:val="17"/>
        </w:numPr>
        <w:jc w:val="left"/>
        <w:rPr>
          <w:sz w:val="22"/>
        </w:rPr>
      </w:pPr>
      <w:r w:rsidRPr="000E29AB">
        <w:rPr>
          <w:sz w:val="22"/>
        </w:rPr>
        <w:t>Buškovice – západ (Q 9284300) – stavební kámen</w:t>
      </w:r>
    </w:p>
    <w:p w:rsidR="00F151B3" w:rsidRPr="000E29AB" w:rsidRDefault="00F151B3" w:rsidP="00F151B3">
      <w:pPr>
        <w:pStyle w:val="OV3"/>
        <w:numPr>
          <w:ilvl w:val="0"/>
          <w:numId w:val="17"/>
        </w:numPr>
        <w:jc w:val="left"/>
        <w:rPr>
          <w:sz w:val="22"/>
        </w:rPr>
      </w:pPr>
      <w:r w:rsidRPr="000E29AB">
        <w:rPr>
          <w:sz w:val="22"/>
        </w:rPr>
        <w:t>Buškovice (Q 9405500) – cementářské korekční sialitické suroviny</w:t>
      </w:r>
    </w:p>
    <w:p w:rsidR="00F151B3" w:rsidRPr="000E29AB" w:rsidRDefault="00F151B3" w:rsidP="00F151B3">
      <w:pPr>
        <w:pStyle w:val="OV3"/>
        <w:numPr>
          <w:ilvl w:val="0"/>
          <w:numId w:val="17"/>
        </w:numPr>
        <w:jc w:val="left"/>
        <w:rPr>
          <w:sz w:val="22"/>
        </w:rPr>
      </w:pPr>
      <w:r w:rsidRPr="000E29AB">
        <w:rPr>
          <w:sz w:val="22"/>
        </w:rPr>
        <w:t>Hlubany (N 5218600) – kaolin</w:t>
      </w:r>
    </w:p>
    <w:p w:rsidR="00F151B3" w:rsidRPr="000E29AB" w:rsidRDefault="00F151B3" w:rsidP="00F151B3">
      <w:pPr>
        <w:pStyle w:val="OV3"/>
        <w:numPr>
          <w:ilvl w:val="0"/>
          <w:numId w:val="17"/>
        </w:numPr>
        <w:jc w:val="left"/>
        <w:rPr>
          <w:sz w:val="22"/>
        </w:rPr>
      </w:pPr>
      <w:r w:rsidRPr="000E29AB">
        <w:rPr>
          <w:sz w:val="22"/>
        </w:rPr>
        <w:t>Nepomyšl – Velká (B 3110400) – bentonit, kaolin</w:t>
      </w:r>
    </w:p>
    <w:p w:rsidR="00F151B3" w:rsidRPr="000E29AB" w:rsidRDefault="00F151B3" w:rsidP="00F151B3">
      <w:pPr>
        <w:pStyle w:val="OV3"/>
        <w:numPr>
          <w:ilvl w:val="0"/>
          <w:numId w:val="17"/>
        </w:numPr>
        <w:jc w:val="left"/>
        <w:rPr>
          <w:sz w:val="22"/>
        </w:rPr>
      </w:pPr>
      <w:r w:rsidRPr="000E29AB">
        <w:rPr>
          <w:sz w:val="22"/>
        </w:rPr>
        <w:t>Nepomyšl – Dvérce (B 3110401) – kaolin</w:t>
      </w:r>
    </w:p>
    <w:p w:rsidR="00F151B3" w:rsidRPr="000E29AB" w:rsidRDefault="00F151B3" w:rsidP="00F151B3">
      <w:pPr>
        <w:pStyle w:val="OV3"/>
        <w:numPr>
          <w:ilvl w:val="0"/>
          <w:numId w:val="17"/>
        </w:numPr>
        <w:jc w:val="left"/>
        <w:rPr>
          <w:sz w:val="22"/>
        </w:rPr>
      </w:pPr>
      <w:r w:rsidRPr="000E29AB">
        <w:rPr>
          <w:sz w:val="22"/>
        </w:rPr>
        <w:t>Dvérce (B 3110600) – kaolin</w:t>
      </w:r>
    </w:p>
    <w:p w:rsidR="00F151B3" w:rsidRPr="000E29AB" w:rsidRDefault="00F151B3" w:rsidP="00F151B3">
      <w:pPr>
        <w:pStyle w:val="OV3"/>
        <w:numPr>
          <w:ilvl w:val="0"/>
          <w:numId w:val="17"/>
        </w:numPr>
        <w:jc w:val="left"/>
        <w:rPr>
          <w:sz w:val="22"/>
        </w:rPr>
      </w:pPr>
      <w:r w:rsidRPr="000E29AB">
        <w:rPr>
          <w:sz w:val="22"/>
        </w:rPr>
        <w:t>Dvérce (N 5048900) – stavební kámen</w:t>
      </w:r>
    </w:p>
    <w:p w:rsidR="00F151B3" w:rsidRPr="000E29AB" w:rsidRDefault="00F151B3" w:rsidP="00F151B3">
      <w:pPr>
        <w:pStyle w:val="OV3"/>
        <w:numPr>
          <w:ilvl w:val="0"/>
          <w:numId w:val="17"/>
        </w:numPr>
        <w:jc w:val="left"/>
        <w:rPr>
          <w:sz w:val="22"/>
        </w:rPr>
      </w:pPr>
      <w:r w:rsidRPr="000E29AB">
        <w:rPr>
          <w:sz w:val="22"/>
        </w:rPr>
        <w:t>Nepomyšl 4 (Q 9343000) – bentonit</w:t>
      </w:r>
    </w:p>
    <w:p w:rsidR="00F151B3" w:rsidRPr="000E29AB" w:rsidRDefault="00F151B3" w:rsidP="00F151B3">
      <w:pPr>
        <w:pStyle w:val="OV3"/>
        <w:numPr>
          <w:ilvl w:val="0"/>
          <w:numId w:val="17"/>
        </w:numPr>
        <w:jc w:val="left"/>
        <w:rPr>
          <w:sz w:val="22"/>
        </w:rPr>
      </w:pPr>
      <w:r w:rsidRPr="000E29AB">
        <w:rPr>
          <w:sz w:val="22"/>
        </w:rPr>
        <w:t>Nepomyšl – západ (B 3263600) – kaolin</w:t>
      </w:r>
    </w:p>
    <w:p w:rsidR="00F151B3" w:rsidRPr="000E29AB" w:rsidRDefault="00F151B3" w:rsidP="00F151B3">
      <w:pPr>
        <w:pStyle w:val="OV3"/>
        <w:numPr>
          <w:ilvl w:val="0"/>
          <w:numId w:val="17"/>
        </w:numPr>
        <w:jc w:val="left"/>
        <w:rPr>
          <w:sz w:val="22"/>
        </w:rPr>
      </w:pPr>
      <w:r w:rsidRPr="000E29AB">
        <w:rPr>
          <w:sz w:val="22"/>
        </w:rPr>
        <w:t>Dětaň – hlubina (B 3197600) – kaolin</w:t>
      </w:r>
    </w:p>
    <w:p w:rsidR="00F151B3" w:rsidRPr="000E29AB" w:rsidRDefault="00F151B3" w:rsidP="00F151B3">
      <w:pPr>
        <w:pStyle w:val="OV3"/>
        <w:numPr>
          <w:ilvl w:val="0"/>
          <w:numId w:val="17"/>
        </w:numPr>
        <w:jc w:val="left"/>
        <w:rPr>
          <w:sz w:val="22"/>
        </w:rPr>
      </w:pPr>
      <w:r w:rsidRPr="000E29AB">
        <w:rPr>
          <w:sz w:val="22"/>
        </w:rPr>
        <w:t>Nepomyšl – Dětaň (B 3259800) – kaolin</w:t>
      </w:r>
    </w:p>
    <w:p w:rsidR="00F151B3" w:rsidRPr="000E29AB" w:rsidRDefault="00F151B3" w:rsidP="00F151B3">
      <w:pPr>
        <w:pStyle w:val="OV3"/>
        <w:numPr>
          <w:ilvl w:val="0"/>
          <w:numId w:val="17"/>
        </w:numPr>
        <w:jc w:val="left"/>
        <w:rPr>
          <w:sz w:val="22"/>
        </w:rPr>
      </w:pPr>
      <w:r w:rsidRPr="000E29AB">
        <w:rPr>
          <w:sz w:val="22"/>
        </w:rPr>
        <w:t>Dětaň – západ (B 3228801) – stavební kámen</w:t>
      </w:r>
    </w:p>
    <w:p w:rsidR="00F151B3" w:rsidRPr="000E29AB" w:rsidRDefault="00F151B3" w:rsidP="00F151B3">
      <w:pPr>
        <w:pStyle w:val="OV3"/>
        <w:numPr>
          <w:ilvl w:val="0"/>
          <w:numId w:val="17"/>
        </w:numPr>
        <w:jc w:val="left"/>
        <w:rPr>
          <w:sz w:val="22"/>
        </w:rPr>
      </w:pPr>
      <w:r w:rsidRPr="000E29AB">
        <w:rPr>
          <w:sz w:val="22"/>
        </w:rPr>
        <w:t>Dětaň – sever (B 3193801) – stavební kámen</w:t>
      </w:r>
    </w:p>
    <w:p w:rsidR="00F151B3" w:rsidRPr="000E29AB" w:rsidRDefault="00F151B3" w:rsidP="00F151B3">
      <w:pPr>
        <w:pStyle w:val="OV3"/>
        <w:numPr>
          <w:ilvl w:val="0"/>
          <w:numId w:val="17"/>
        </w:numPr>
        <w:jc w:val="left"/>
        <w:rPr>
          <w:sz w:val="22"/>
        </w:rPr>
      </w:pPr>
      <w:r w:rsidRPr="000E29AB">
        <w:rPr>
          <w:sz w:val="22"/>
        </w:rPr>
        <w:t>Podbořanský Rohozec (Q 9284801) – stavební kámen</w:t>
      </w:r>
    </w:p>
    <w:p w:rsidR="00F151B3" w:rsidRPr="000E29AB" w:rsidRDefault="00F151B3" w:rsidP="00F151B3">
      <w:pPr>
        <w:pStyle w:val="OV3"/>
        <w:numPr>
          <w:ilvl w:val="0"/>
          <w:numId w:val="17"/>
        </w:numPr>
        <w:jc w:val="left"/>
        <w:rPr>
          <w:sz w:val="22"/>
        </w:rPr>
      </w:pPr>
      <w:r w:rsidRPr="000E29AB">
        <w:rPr>
          <w:sz w:val="22"/>
        </w:rPr>
        <w:t>Chmelištná – jih (Q 9284500) – stavební kámen</w:t>
      </w:r>
    </w:p>
    <w:p w:rsidR="00F151B3" w:rsidRPr="000E29AB" w:rsidRDefault="00F151B3" w:rsidP="00F151B3">
      <w:pPr>
        <w:pStyle w:val="OV3"/>
        <w:numPr>
          <w:ilvl w:val="0"/>
          <w:numId w:val="17"/>
        </w:numPr>
        <w:jc w:val="left"/>
        <w:rPr>
          <w:sz w:val="22"/>
        </w:rPr>
      </w:pPr>
      <w:r w:rsidRPr="000E29AB">
        <w:rPr>
          <w:sz w:val="22"/>
        </w:rPr>
        <w:t>Dětaň – sever (Q 9283900) – stavební kámen</w:t>
      </w:r>
    </w:p>
    <w:p w:rsidR="00F151B3" w:rsidRPr="00E02CFD" w:rsidRDefault="00F151B3" w:rsidP="00F151B3">
      <w:pPr>
        <w:pStyle w:val="OV3"/>
        <w:numPr>
          <w:ilvl w:val="0"/>
          <w:numId w:val="0"/>
        </w:numPr>
        <w:ind w:left="1287"/>
        <w:jc w:val="left"/>
        <w:rPr>
          <w:color w:val="ED7D31" w:themeColor="accent2"/>
          <w:sz w:val="22"/>
        </w:rPr>
      </w:pPr>
    </w:p>
    <w:p w:rsidR="00F151B3" w:rsidRPr="000543C4" w:rsidRDefault="00F151B3" w:rsidP="00F151B3">
      <w:pPr>
        <w:pStyle w:val="OV3"/>
        <w:numPr>
          <w:ilvl w:val="0"/>
          <w:numId w:val="0"/>
        </w:numPr>
        <w:jc w:val="left"/>
        <w:rPr>
          <w:sz w:val="22"/>
        </w:rPr>
      </w:pPr>
      <w:r w:rsidRPr="00832560">
        <w:rPr>
          <w:noProof/>
          <w:sz w:val="22"/>
        </w:rPr>
        <w:drawing>
          <wp:inline distT="0" distB="0" distL="0" distR="0" wp14:anchorId="32C06E21" wp14:editId="1B4DBF82">
            <wp:extent cx="5760720" cy="4295362"/>
            <wp:effectExtent l="0" t="0" r="0" b="0"/>
            <wp:docPr id="8" name="Obrázek 8" descr="C:\Users\herejkova\Desktop\Ložisk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herejkova\Desktop\Ložiska.pn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760720" cy="4295362"/>
                    </a:xfrm>
                    <a:prstGeom prst="rect">
                      <a:avLst/>
                    </a:prstGeom>
                    <a:noFill/>
                    <a:ln>
                      <a:noFill/>
                    </a:ln>
                  </pic:spPr>
                </pic:pic>
              </a:graphicData>
            </a:graphic>
          </wp:inline>
        </w:drawing>
      </w:r>
    </w:p>
    <w:p w:rsidR="00F151B3" w:rsidRDefault="00F151B3" w:rsidP="00F151B3">
      <w:pPr>
        <w:pStyle w:val="OV3"/>
        <w:numPr>
          <w:ilvl w:val="0"/>
          <w:numId w:val="0"/>
        </w:numPr>
        <w:jc w:val="left"/>
        <w:rPr>
          <w:i/>
          <w:sz w:val="22"/>
        </w:rPr>
      </w:pPr>
      <w:r w:rsidRPr="006D3D48">
        <w:rPr>
          <w:i/>
          <w:sz w:val="22"/>
        </w:rPr>
        <w:t xml:space="preserve">Ložiska nerostných surovin </w:t>
      </w:r>
      <w:r>
        <w:rPr>
          <w:i/>
          <w:sz w:val="22"/>
        </w:rPr>
        <w:t xml:space="preserve">- </w:t>
      </w:r>
      <w:r w:rsidRPr="006D3D48">
        <w:rPr>
          <w:i/>
          <w:sz w:val="22"/>
        </w:rPr>
        <w:t>ÚAP jev. Č. A060</w:t>
      </w:r>
    </w:p>
    <w:p w:rsidR="00E02CFD" w:rsidRDefault="00E02CFD" w:rsidP="00F151B3">
      <w:pPr>
        <w:pStyle w:val="OV3"/>
        <w:numPr>
          <w:ilvl w:val="0"/>
          <w:numId w:val="0"/>
        </w:numPr>
        <w:jc w:val="left"/>
        <w:rPr>
          <w:i/>
          <w:sz w:val="22"/>
        </w:rPr>
      </w:pPr>
    </w:p>
    <w:p w:rsidR="00E02CFD" w:rsidRPr="00074B64" w:rsidRDefault="00E02CFD" w:rsidP="00F151B3">
      <w:pPr>
        <w:pStyle w:val="OV3"/>
        <w:numPr>
          <w:ilvl w:val="0"/>
          <w:numId w:val="0"/>
        </w:numPr>
        <w:jc w:val="left"/>
        <w:rPr>
          <w:i/>
          <w:sz w:val="22"/>
        </w:rPr>
      </w:pPr>
    </w:p>
    <w:p w:rsidR="00F151B3" w:rsidRDefault="00F151B3" w:rsidP="00F151B3">
      <w:pPr>
        <w:pStyle w:val="OV3"/>
        <w:jc w:val="left"/>
      </w:pPr>
      <w:r>
        <w:t>Sesuv:</w:t>
      </w:r>
    </w:p>
    <w:p w:rsidR="00F151B3" w:rsidRDefault="00F151B3" w:rsidP="00F151B3">
      <w:pPr>
        <w:pStyle w:val="OV3"/>
        <w:numPr>
          <w:ilvl w:val="0"/>
          <w:numId w:val="38"/>
        </w:numPr>
        <w:jc w:val="left"/>
      </w:pPr>
      <w:r>
        <w:t>Nepomyšl</w:t>
      </w:r>
    </w:p>
    <w:p w:rsidR="00F151B3" w:rsidRDefault="00F151B3" w:rsidP="00F151B3">
      <w:pPr>
        <w:pStyle w:val="OV3"/>
        <w:numPr>
          <w:ilvl w:val="0"/>
          <w:numId w:val="0"/>
        </w:numPr>
        <w:ind w:left="927" w:hanging="360"/>
        <w:jc w:val="left"/>
      </w:pPr>
    </w:p>
    <w:p w:rsidR="00F151B3" w:rsidRDefault="00F151B3" w:rsidP="00F151B3">
      <w:pPr>
        <w:pStyle w:val="OV3"/>
        <w:numPr>
          <w:ilvl w:val="0"/>
          <w:numId w:val="0"/>
        </w:numPr>
        <w:ind w:left="927" w:hanging="360"/>
        <w:jc w:val="left"/>
      </w:pPr>
      <w:r w:rsidRPr="00C26D02">
        <w:rPr>
          <w:noProof/>
        </w:rPr>
        <w:drawing>
          <wp:inline distT="0" distB="0" distL="0" distR="0" wp14:anchorId="10B897B3" wp14:editId="14A06DB8">
            <wp:extent cx="5760720" cy="3688959"/>
            <wp:effectExtent l="0" t="0" r="0" b="6985"/>
            <wp:docPr id="9" name="Obrázek 9" descr="C:\Users\herejkova\Desktop\sesuv.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herejkova\Desktop\sesuv.pn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760720" cy="3688959"/>
                    </a:xfrm>
                    <a:prstGeom prst="rect">
                      <a:avLst/>
                    </a:prstGeom>
                    <a:noFill/>
                    <a:ln>
                      <a:noFill/>
                    </a:ln>
                  </pic:spPr>
                </pic:pic>
              </a:graphicData>
            </a:graphic>
          </wp:inline>
        </w:drawing>
      </w:r>
    </w:p>
    <w:p w:rsidR="00F151B3" w:rsidRDefault="00F151B3" w:rsidP="00F151B3">
      <w:pPr>
        <w:pStyle w:val="OV3"/>
        <w:numPr>
          <w:ilvl w:val="0"/>
          <w:numId w:val="0"/>
        </w:numPr>
        <w:ind w:left="927" w:hanging="360"/>
        <w:jc w:val="left"/>
      </w:pPr>
    </w:p>
    <w:p w:rsidR="00F151B3" w:rsidRDefault="00F151B3" w:rsidP="00F151B3">
      <w:pPr>
        <w:pStyle w:val="OV3"/>
        <w:numPr>
          <w:ilvl w:val="0"/>
          <w:numId w:val="0"/>
        </w:numPr>
        <w:ind w:left="927" w:hanging="360"/>
        <w:jc w:val="left"/>
      </w:pPr>
    </w:p>
    <w:p w:rsidR="00F151B3" w:rsidRDefault="00F151B3" w:rsidP="00F151B3">
      <w:pPr>
        <w:pStyle w:val="OV3"/>
        <w:numPr>
          <w:ilvl w:val="0"/>
          <w:numId w:val="0"/>
        </w:numPr>
        <w:ind w:left="927" w:hanging="360"/>
        <w:jc w:val="left"/>
      </w:pPr>
    </w:p>
    <w:p w:rsidR="00F151B3" w:rsidRDefault="00F151B3" w:rsidP="00F151B3">
      <w:pPr>
        <w:pStyle w:val="OV3"/>
        <w:numPr>
          <w:ilvl w:val="0"/>
          <w:numId w:val="0"/>
        </w:numPr>
        <w:ind w:left="927" w:hanging="360"/>
        <w:jc w:val="left"/>
      </w:pPr>
    </w:p>
    <w:p w:rsidR="00F151B3" w:rsidRDefault="00F151B3" w:rsidP="00F151B3">
      <w:pPr>
        <w:pStyle w:val="OV3"/>
        <w:numPr>
          <w:ilvl w:val="0"/>
          <w:numId w:val="0"/>
        </w:numPr>
        <w:ind w:left="927" w:hanging="360"/>
        <w:jc w:val="left"/>
      </w:pPr>
    </w:p>
    <w:p w:rsidR="00F151B3" w:rsidRPr="00C26D02" w:rsidRDefault="00F151B3" w:rsidP="00F151B3">
      <w:pPr>
        <w:pStyle w:val="OV3"/>
        <w:numPr>
          <w:ilvl w:val="0"/>
          <w:numId w:val="0"/>
        </w:numPr>
        <w:ind w:left="927" w:hanging="360"/>
        <w:jc w:val="left"/>
      </w:pPr>
    </w:p>
    <w:p w:rsidR="00F151B3" w:rsidRPr="008849D4" w:rsidRDefault="00F151B3" w:rsidP="00F151B3">
      <w:pPr>
        <w:pStyle w:val="OV3"/>
        <w:jc w:val="left"/>
        <w:rPr>
          <w:sz w:val="22"/>
          <w:szCs w:val="22"/>
        </w:rPr>
      </w:pPr>
      <w:r w:rsidRPr="008849D4">
        <w:rPr>
          <w:sz w:val="22"/>
          <w:szCs w:val="22"/>
        </w:rPr>
        <w:t>CHLÚ:</w:t>
      </w:r>
    </w:p>
    <w:p w:rsidR="00F151B3" w:rsidRPr="00E02CFD" w:rsidRDefault="00F151B3" w:rsidP="00F151B3">
      <w:pPr>
        <w:pStyle w:val="OV3"/>
        <w:numPr>
          <w:ilvl w:val="0"/>
          <w:numId w:val="20"/>
        </w:numPr>
        <w:tabs>
          <w:tab w:val="clear" w:pos="927"/>
          <w:tab w:val="num" w:pos="1260"/>
        </w:tabs>
        <w:ind w:hanging="27"/>
        <w:rPr>
          <w:sz w:val="22"/>
          <w:szCs w:val="22"/>
        </w:rPr>
      </w:pPr>
      <w:r w:rsidRPr="00E02CFD">
        <w:rPr>
          <w:sz w:val="22"/>
          <w:szCs w:val="22"/>
        </w:rPr>
        <w:t>Nepomyšl</w:t>
      </w:r>
      <w:r w:rsidR="00E02CFD">
        <w:rPr>
          <w:sz w:val="22"/>
          <w:szCs w:val="22"/>
        </w:rPr>
        <w:t>, ID: 22900000</w:t>
      </w:r>
      <w:r w:rsidRPr="00E02CFD">
        <w:rPr>
          <w:sz w:val="22"/>
          <w:szCs w:val="22"/>
        </w:rPr>
        <w:t xml:space="preserve"> – bentonit</w:t>
      </w:r>
    </w:p>
    <w:p w:rsidR="00F151B3" w:rsidRPr="00E02CFD" w:rsidRDefault="00F151B3" w:rsidP="00F151B3">
      <w:pPr>
        <w:pStyle w:val="OV3"/>
        <w:numPr>
          <w:ilvl w:val="0"/>
          <w:numId w:val="20"/>
        </w:numPr>
        <w:tabs>
          <w:tab w:val="clear" w:pos="927"/>
          <w:tab w:val="num" w:pos="1260"/>
        </w:tabs>
        <w:ind w:hanging="27"/>
        <w:rPr>
          <w:sz w:val="22"/>
          <w:szCs w:val="22"/>
        </w:rPr>
      </w:pPr>
      <w:r w:rsidRPr="00E02CFD">
        <w:rPr>
          <w:sz w:val="22"/>
          <w:szCs w:val="22"/>
        </w:rPr>
        <w:t>Buškovice I.</w:t>
      </w:r>
      <w:r w:rsidR="00E02CFD">
        <w:rPr>
          <w:sz w:val="22"/>
          <w:szCs w:val="22"/>
        </w:rPr>
        <w:t>, ID: 11050000</w:t>
      </w:r>
      <w:r w:rsidRPr="00E02CFD">
        <w:rPr>
          <w:sz w:val="22"/>
          <w:szCs w:val="22"/>
        </w:rPr>
        <w:t xml:space="preserve"> – kaolin</w:t>
      </w:r>
    </w:p>
    <w:p w:rsidR="00F151B3" w:rsidRPr="00E02CFD" w:rsidRDefault="00F151B3" w:rsidP="00F151B3">
      <w:pPr>
        <w:pStyle w:val="OV3"/>
        <w:numPr>
          <w:ilvl w:val="0"/>
          <w:numId w:val="20"/>
        </w:numPr>
        <w:tabs>
          <w:tab w:val="clear" w:pos="927"/>
          <w:tab w:val="num" w:pos="1260"/>
        </w:tabs>
        <w:ind w:hanging="27"/>
        <w:rPr>
          <w:sz w:val="22"/>
          <w:szCs w:val="22"/>
        </w:rPr>
      </w:pPr>
      <w:r w:rsidRPr="00E02CFD">
        <w:rPr>
          <w:sz w:val="22"/>
          <w:szCs w:val="22"/>
        </w:rPr>
        <w:t>Nepomyšl I.</w:t>
      </w:r>
      <w:r w:rsidR="00E02CFD">
        <w:rPr>
          <w:sz w:val="22"/>
          <w:szCs w:val="22"/>
        </w:rPr>
        <w:t>, ID: 11040000</w:t>
      </w:r>
      <w:r w:rsidRPr="00E02CFD">
        <w:rPr>
          <w:sz w:val="22"/>
          <w:szCs w:val="22"/>
        </w:rPr>
        <w:t xml:space="preserve"> – kaolin</w:t>
      </w:r>
    </w:p>
    <w:p w:rsidR="00F151B3" w:rsidRPr="00E02CFD" w:rsidRDefault="00F151B3" w:rsidP="00F151B3">
      <w:pPr>
        <w:pStyle w:val="OV3"/>
        <w:numPr>
          <w:ilvl w:val="0"/>
          <w:numId w:val="20"/>
        </w:numPr>
        <w:tabs>
          <w:tab w:val="clear" w:pos="927"/>
          <w:tab w:val="num" w:pos="1260"/>
        </w:tabs>
        <w:ind w:hanging="27"/>
        <w:rPr>
          <w:sz w:val="22"/>
          <w:szCs w:val="22"/>
        </w:rPr>
      </w:pPr>
      <w:r w:rsidRPr="00E02CFD">
        <w:rPr>
          <w:sz w:val="22"/>
          <w:szCs w:val="22"/>
        </w:rPr>
        <w:t>Dvérce</w:t>
      </w:r>
      <w:r w:rsidR="00E02CFD">
        <w:rPr>
          <w:sz w:val="22"/>
          <w:szCs w:val="22"/>
        </w:rPr>
        <w:t>, ID: 11060000</w:t>
      </w:r>
      <w:r w:rsidRPr="00E02CFD">
        <w:rPr>
          <w:sz w:val="22"/>
          <w:szCs w:val="22"/>
        </w:rPr>
        <w:t xml:space="preserve"> – kaolin</w:t>
      </w:r>
    </w:p>
    <w:p w:rsidR="00F151B3" w:rsidRPr="00E02CFD" w:rsidRDefault="00F151B3" w:rsidP="00F151B3">
      <w:pPr>
        <w:pStyle w:val="OV3"/>
        <w:numPr>
          <w:ilvl w:val="0"/>
          <w:numId w:val="20"/>
        </w:numPr>
        <w:tabs>
          <w:tab w:val="clear" w:pos="927"/>
          <w:tab w:val="num" w:pos="1260"/>
        </w:tabs>
        <w:ind w:hanging="27"/>
        <w:rPr>
          <w:sz w:val="22"/>
          <w:szCs w:val="22"/>
        </w:rPr>
      </w:pPr>
      <w:r w:rsidRPr="00E02CFD">
        <w:rPr>
          <w:sz w:val="22"/>
          <w:szCs w:val="22"/>
        </w:rPr>
        <w:t>Nepomyšl III.</w:t>
      </w:r>
      <w:r w:rsidR="00E02CFD">
        <w:rPr>
          <w:sz w:val="22"/>
          <w:szCs w:val="22"/>
        </w:rPr>
        <w:t>, ID: 19760002</w:t>
      </w:r>
      <w:r w:rsidRPr="00E02CFD">
        <w:rPr>
          <w:sz w:val="22"/>
          <w:szCs w:val="22"/>
        </w:rPr>
        <w:t xml:space="preserve"> – kaolin</w:t>
      </w:r>
    </w:p>
    <w:p w:rsidR="00F151B3" w:rsidRPr="00E02CFD" w:rsidRDefault="00F151B3" w:rsidP="00F151B3">
      <w:pPr>
        <w:pStyle w:val="OV3"/>
        <w:numPr>
          <w:ilvl w:val="0"/>
          <w:numId w:val="20"/>
        </w:numPr>
        <w:tabs>
          <w:tab w:val="clear" w:pos="927"/>
          <w:tab w:val="num" w:pos="1260"/>
        </w:tabs>
        <w:ind w:hanging="27"/>
        <w:rPr>
          <w:sz w:val="22"/>
          <w:szCs w:val="22"/>
        </w:rPr>
      </w:pPr>
      <w:r w:rsidRPr="00E02CFD">
        <w:rPr>
          <w:sz w:val="22"/>
          <w:szCs w:val="22"/>
        </w:rPr>
        <w:t>Nepomyšl IV.</w:t>
      </w:r>
      <w:r w:rsidR="00E02CFD">
        <w:rPr>
          <w:sz w:val="22"/>
          <w:szCs w:val="22"/>
        </w:rPr>
        <w:t>, ID: 25980000</w:t>
      </w:r>
      <w:r w:rsidRPr="00E02CFD">
        <w:rPr>
          <w:sz w:val="22"/>
          <w:szCs w:val="22"/>
        </w:rPr>
        <w:t xml:space="preserve"> – kaolin</w:t>
      </w:r>
    </w:p>
    <w:p w:rsidR="00F151B3" w:rsidRPr="00E02CFD" w:rsidRDefault="00F151B3" w:rsidP="00F151B3">
      <w:pPr>
        <w:pStyle w:val="OV3"/>
        <w:numPr>
          <w:ilvl w:val="0"/>
          <w:numId w:val="20"/>
        </w:numPr>
        <w:tabs>
          <w:tab w:val="clear" w:pos="927"/>
          <w:tab w:val="num" w:pos="1260"/>
        </w:tabs>
        <w:ind w:hanging="27"/>
        <w:rPr>
          <w:sz w:val="22"/>
          <w:szCs w:val="22"/>
        </w:rPr>
      </w:pPr>
      <w:r w:rsidRPr="00E02CFD">
        <w:rPr>
          <w:sz w:val="22"/>
          <w:szCs w:val="22"/>
        </w:rPr>
        <w:t>Nepomyšl II.</w:t>
      </w:r>
      <w:r w:rsidR="00E02CFD">
        <w:rPr>
          <w:sz w:val="22"/>
          <w:szCs w:val="22"/>
        </w:rPr>
        <w:t>, ID: 19760001</w:t>
      </w:r>
      <w:r w:rsidRPr="00E02CFD">
        <w:rPr>
          <w:sz w:val="22"/>
          <w:szCs w:val="22"/>
        </w:rPr>
        <w:t xml:space="preserve"> – kaolin</w:t>
      </w:r>
    </w:p>
    <w:p w:rsidR="00F151B3" w:rsidRPr="00E02CFD" w:rsidRDefault="00F151B3" w:rsidP="00F151B3">
      <w:pPr>
        <w:pStyle w:val="OV3"/>
        <w:numPr>
          <w:ilvl w:val="0"/>
          <w:numId w:val="20"/>
        </w:numPr>
        <w:tabs>
          <w:tab w:val="clear" w:pos="927"/>
          <w:tab w:val="num" w:pos="1260"/>
        </w:tabs>
        <w:ind w:hanging="27"/>
        <w:rPr>
          <w:sz w:val="22"/>
          <w:szCs w:val="22"/>
        </w:rPr>
      </w:pPr>
      <w:r w:rsidRPr="00E02CFD">
        <w:rPr>
          <w:sz w:val="22"/>
          <w:szCs w:val="22"/>
        </w:rPr>
        <w:t>Dětaň IV.</w:t>
      </w:r>
      <w:r w:rsidR="00E02CFD">
        <w:rPr>
          <w:sz w:val="22"/>
          <w:szCs w:val="22"/>
        </w:rPr>
        <w:t>, ID: 22880100</w:t>
      </w:r>
      <w:r w:rsidRPr="00E02CFD">
        <w:rPr>
          <w:sz w:val="22"/>
          <w:szCs w:val="22"/>
        </w:rPr>
        <w:t xml:space="preserve"> – stavební kámen</w:t>
      </w:r>
    </w:p>
    <w:p w:rsidR="00F151B3" w:rsidRPr="00E02CFD" w:rsidRDefault="00F151B3" w:rsidP="00F151B3">
      <w:pPr>
        <w:pStyle w:val="OV3"/>
        <w:numPr>
          <w:ilvl w:val="0"/>
          <w:numId w:val="20"/>
        </w:numPr>
        <w:tabs>
          <w:tab w:val="clear" w:pos="927"/>
          <w:tab w:val="num" w:pos="1260"/>
        </w:tabs>
        <w:ind w:hanging="27"/>
        <w:rPr>
          <w:sz w:val="22"/>
          <w:szCs w:val="22"/>
        </w:rPr>
      </w:pPr>
      <w:r w:rsidRPr="00E02CFD">
        <w:rPr>
          <w:sz w:val="22"/>
          <w:szCs w:val="22"/>
        </w:rPr>
        <w:t>Dětaň V.</w:t>
      </w:r>
      <w:r w:rsidR="00E02CFD">
        <w:rPr>
          <w:sz w:val="22"/>
          <w:szCs w:val="22"/>
        </w:rPr>
        <w:t>, ID: 19760003</w:t>
      </w:r>
      <w:r w:rsidRPr="00E02CFD">
        <w:rPr>
          <w:sz w:val="22"/>
          <w:szCs w:val="22"/>
        </w:rPr>
        <w:t xml:space="preserve"> - kaolin</w:t>
      </w:r>
    </w:p>
    <w:p w:rsidR="00F151B3" w:rsidRDefault="00F151B3" w:rsidP="00F151B3">
      <w:pPr>
        <w:pStyle w:val="OV3"/>
        <w:numPr>
          <w:ilvl w:val="0"/>
          <w:numId w:val="0"/>
        </w:numPr>
        <w:rPr>
          <w:color w:val="0070C0"/>
          <w:sz w:val="22"/>
          <w:szCs w:val="22"/>
        </w:rPr>
      </w:pPr>
      <w:r w:rsidRPr="00A12625">
        <w:rPr>
          <w:noProof/>
          <w:color w:val="0070C0"/>
          <w:sz w:val="22"/>
          <w:szCs w:val="22"/>
        </w:rPr>
        <w:drawing>
          <wp:inline distT="0" distB="0" distL="0" distR="0" wp14:anchorId="699DEE74" wp14:editId="6AD1C456">
            <wp:extent cx="6256020" cy="4385834"/>
            <wp:effectExtent l="0" t="0" r="0" b="0"/>
            <wp:docPr id="7" name="Obrázek 7" descr="C:\Users\herejkova\Desktop\CHLÚ.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erejkova\Desktop\CHLÚ.pn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257986" cy="4387212"/>
                    </a:xfrm>
                    <a:prstGeom prst="rect">
                      <a:avLst/>
                    </a:prstGeom>
                    <a:noFill/>
                    <a:ln>
                      <a:noFill/>
                    </a:ln>
                  </pic:spPr>
                </pic:pic>
              </a:graphicData>
            </a:graphic>
          </wp:inline>
        </w:drawing>
      </w:r>
    </w:p>
    <w:p w:rsidR="00F151B3" w:rsidRPr="006D3D48" w:rsidRDefault="00F151B3" w:rsidP="00F151B3">
      <w:pPr>
        <w:pStyle w:val="OV3"/>
        <w:numPr>
          <w:ilvl w:val="0"/>
          <w:numId w:val="0"/>
        </w:numPr>
        <w:rPr>
          <w:i/>
          <w:sz w:val="22"/>
          <w:szCs w:val="22"/>
        </w:rPr>
      </w:pPr>
      <w:r w:rsidRPr="006D3D48">
        <w:rPr>
          <w:i/>
          <w:sz w:val="22"/>
          <w:szCs w:val="22"/>
        </w:rPr>
        <w:t xml:space="preserve">CHLÚ </w:t>
      </w:r>
      <w:r>
        <w:rPr>
          <w:i/>
          <w:sz w:val="22"/>
          <w:szCs w:val="22"/>
        </w:rPr>
        <w:t xml:space="preserve">- </w:t>
      </w:r>
      <w:r w:rsidRPr="006D3D48">
        <w:rPr>
          <w:i/>
          <w:sz w:val="22"/>
          <w:szCs w:val="22"/>
        </w:rPr>
        <w:t>ÚAP jev č. A058</w:t>
      </w:r>
    </w:p>
    <w:p w:rsidR="00F151B3" w:rsidRDefault="00F151B3" w:rsidP="00F151B3">
      <w:pPr>
        <w:pStyle w:val="OV3"/>
        <w:numPr>
          <w:ilvl w:val="0"/>
          <w:numId w:val="0"/>
        </w:numPr>
        <w:rPr>
          <w:color w:val="0070C0"/>
          <w:sz w:val="22"/>
          <w:szCs w:val="22"/>
        </w:rPr>
      </w:pPr>
    </w:p>
    <w:p w:rsidR="00F151B3" w:rsidRDefault="00F151B3" w:rsidP="00F151B3">
      <w:pPr>
        <w:pStyle w:val="OV3"/>
        <w:numPr>
          <w:ilvl w:val="0"/>
          <w:numId w:val="0"/>
        </w:numPr>
        <w:rPr>
          <w:color w:val="0070C0"/>
          <w:sz w:val="22"/>
          <w:szCs w:val="22"/>
        </w:rPr>
      </w:pPr>
    </w:p>
    <w:p w:rsidR="00F151B3" w:rsidRDefault="00F151B3" w:rsidP="00F151B3">
      <w:pPr>
        <w:pStyle w:val="OV3"/>
        <w:numPr>
          <w:ilvl w:val="0"/>
          <w:numId w:val="0"/>
        </w:numPr>
        <w:rPr>
          <w:color w:val="0070C0"/>
          <w:sz w:val="22"/>
          <w:szCs w:val="22"/>
        </w:rPr>
      </w:pPr>
    </w:p>
    <w:p w:rsidR="00F151B3" w:rsidRDefault="00F151B3" w:rsidP="00F151B3">
      <w:pPr>
        <w:pStyle w:val="OV3"/>
        <w:numPr>
          <w:ilvl w:val="0"/>
          <w:numId w:val="0"/>
        </w:numPr>
        <w:rPr>
          <w:color w:val="0070C0"/>
          <w:sz w:val="22"/>
          <w:szCs w:val="22"/>
        </w:rPr>
      </w:pPr>
    </w:p>
    <w:p w:rsidR="00F151B3" w:rsidRDefault="00F151B3" w:rsidP="00F151B3">
      <w:pPr>
        <w:pStyle w:val="OV3"/>
        <w:numPr>
          <w:ilvl w:val="0"/>
          <w:numId w:val="0"/>
        </w:numPr>
        <w:rPr>
          <w:color w:val="0070C0"/>
          <w:sz w:val="22"/>
          <w:szCs w:val="22"/>
        </w:rPr>
      </w:pPr>
    </w:p>
    <w:p w:rsidR="00F151B3" w:rsidRDefault="00F151B3" w:rsidP="00F151B3">
      <w:pPr>
        <w:pStyle w:val="OV3"/>
        <w:numPr>
          <w:ilvl w:val="0"/>
          <w:numId w:val="0"/>
        </w:numPr>
        <w:rPr>
          <w:color w:val="0070C0"/>
          <w:sz w:val="22"/>
          <w:szCs w:val="22"/>
        </w:rPr>
      </w:pPr>
    </w:p>
    <w:p w:rsidR="00F151B3" w:rsidRPr="00A12625" w:rsidRDefault="00F151B3" w:rsidP="00F151B3">
      <w:pPr>
        <w:pStyle w:val="OV3"/>
        <w:numPr>
          <w:ilvl w:val="0"/>
          <w:numId w:val="0"/>
        </w:numPr>
        <w:rPr>
          <w:color w:val="0070C0"/>
          <w:sz w:val="22"/>
          <w:szCs w:val="22"/>
        </w:rPr>
      </w:pPr>
    </w:p>
    <w:p w:rsidR="00F151B3" w:rsidRPr="008849D4" w:rsidRDefault="00F151B3" w:rsidP="00F151B3">
      <w:pPr>
        <w:pStyle w:val="OV3"/>
        <w:jc w:val="left"/>
        <w:rPr>
          <w:sz w:val="22"/>
          <w:szCs w:val="22"/>
        </w:rPr>
      </w:pPr>
      <w:r w:rsidRPr="008849D4">
        <w:rPr>
          <w:sz w:val="22"/>
          <w:szCs w:val="22"/>
        </w:rPr>
        <w:t>Dobývací prostor:</w:t>
      </w:r>
      <w:r w:rsidRPr="00A12625">
        <w:rPr>
          <w:noProof/>
          <w:color w:val="0070C0"/>
          <w:sz w:val="22"/>
          <w:szCs w:val="22"/>
        </w:rPr>
        <w:t xml:space="preserve"> </w:t>
      </w:r>
    </w:p>
    <w:p w:rsidR="00F151B3" w:rsidRPr="003E68A5" w:rsidRDefault="00F151B3" w:rsidP="00F151B3">
      <w:pPr>
        <w:pStyle w:val="OV3"/>
        <w:numPr>
          <w:ilvl w:val="0"/>
          <w:numId w:val="21"/>
        </w:numPr>
        <w:jc w:val="left"/>
        <w:rPr>
          <w:sz w:val="22"/>
          <w:szCs w:val="22"/>
        </w:rPr>
      </w:pPr>
      <w:r w:rsidRPr="003E68A5">
        <w:rPr>
          <w:sz w:val="22"/>
          <w:szCs w:val="22"/>
        </w:rPr>
        <w:t>Nepomyšl</w:t>
      </w:r>
      <w:r w:rsidR="000E29AB">
        <w:rPr>
          <w:sz w:val="22"/>
          <w:szCs w:val="22"/>
        </w:rPr>
        <w:t>, ID: 60358</w:t>
      </w:r>
    </w:p>
    <w:p w:rsidR="00F151B3" w:rsidRDefault="00F151B3" w:rsidP="00F151B3">
      <w:pPr>
        <w:pStyle w:val="OV3"/>
        <w:numPr>
          <w:ilvl w:val="0"/>
          <w:numId w:val="21"/>
        </w:numPr>
        <w:jc w:val="left"/>
        <w:rPr>
          <w:sz w:val="22"/>
          <w:szCs w:val="22"/>
        </w:rPr>
      </w:pPr>
      <w:r w:rsidRPr="003E68A5">
        <w:rPr>
          <w:sz w:val="22"/>
          <w:szCs w:val="22"/>
        </w:rPr>
        <w:t>Dětaň IV.</w:t>
      </w:r>
      <w:r w:rsidR="000E29AB">
        <w:rPr>
          <w:sz w:val="22"/>
          <w:szCs w:val="22"/>
        </w:rPr>
        <w:t>, ID: 71065</w:t>
      </w:r>
    </w:p>
    <w:p w:rsidR="00F151B3" w:rsidRPr="003E68A5" w:rsidRDefault="00F151B3" w:rsidP="00F151B3">
      <w:pPr>
        <w:pStyle w:val="OV3"/>
        <w:numPr>
          <w:ilvl w:val="0"/>
          <w:numId w:val="21"/>
        </w:numPr>
        <w:jc w:val="left"/>
        <w:rPr>
          <w:sz w:val="22"/>
          <w:szCs w:val="22"/>
        </w:rPr>
      </w:pPr>
      <w:r>
        <w:rPr>
          <w:sz w:val="22"/>
          <w:szCs w:val="22"/>
        </w:rPr>
        <w:t>nově stanovený DP Nepomyšl I.</w:t>
      </w:r>
      <w:r w:rsidR="006D1F9D">
        <w:rPr>
          <w:sz w:val="22"/>
          <w:szCs w:val="22"/>
        </w:rPr>
        <w:t>, ID: 60381</w:t>
      </w:r>
      <w:r>
        <w:rPr>
          <w:sz w:val="22"/>
          <w:szCs w:val="22"/>
        </w:rPr>
        <w:t xml:space="preserve"> </w:t>
      </w:r>
    </w:p>
    <w:p w:rsidR="00F151B3" w:rsidRDefault="00F151B3" w:rsidP="00F151B3">
      <w:pPr>
        <w:pStyle w:val="OVZKLADN"/>
        <w:jc w:val="left"/>
        <w:rPr>
          <w:color w:val="0070C0"/>
          <w:sz w:val="22"/>
          <w:u w:val="single"/>
        </w:rPr>
      </w:pPr>
      <w:r w:rsidRPr="003E68A5">
        <w:rPr>
          <w:noProof/>
          <w:color w:val="0070C0"/>
          <w:sz w:val="22"/>
          <w:u w:val="single"/>
        </w:rPr>
        <w:drawing>
          <wp:inline distT="0" distB="0" distL="0" distR="0" wp14:anchorId="0C65FC2D" wp14:editId="3F87F13C">
            <wp:extent cx="6267430" cy="4538858"/>
            <wp:effectExtent l="0" t="0" r="635" b="0"/>
            <wp:docPr id="3" name="Obrázek 3" descr="C:\Users\herejkova\Desktop\D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herejkova\Desktop\DP.pn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275161" cy="4544457"/>
                    </a:xfrm>
                    <a:prstGeom prst="rect">
                      <a:avLst/>
                    </a:prstGeom>
                    <a:noFill/>
                    <a:ln>
                      <a:noFill/>
                    </a:ln>
                  </pic:spPr>
                </pic:pic>
              </a:graphicData>
            </a:graphic>
          </wp:inline>
        </w:drawing>
      </w:r>
    </w:p>
    <w:p w:rsidR="00F151B3" w:rsidRPr="004B7A46" w:rsidRDefault="00F151B3" w:rsidP="00F151B3">
      <w:pPr>
        <w:pStyle w:val="OVZKLADN"/>
        <w:jc w:val="left"/>
        <w:rPr>
          <w:i/>
          <w:sz w:val="22"/>
        </w:rPr>
      </w:pPr>
      <w:r w:rsidRPr="004B7A46">
        <w:rPr>
          <w:i/>
          <w:sz w:val="22"/>
        </w:rPr>
        <w:t>Dobývací prostor – ÚAP jev č. A057</w:t>
      </w:r>
    </w:p>
    <w:p w:rsidR="00F151B3" w:rsidRDefault="00F151B3" w:rsidP="00F151B3">
      <w:pPr>
        <w:pStyle w:val="OVZKLADN"/>
        <w:jc w:val="left"/>
        <w:rPr>
          <w:color w:val="0070C0"/>
          <w:sz w:val="22"/>
          <w:u w:val="single"/>
        </w:rPr>
      </w:pPr>
    </w:p>
    <w:p w:rsidR="00F151B3" w:rsidRDefault="00F151B3" w:rsidP="00F151B3">
      <w:pPr>
        <w:pStyle w:val="OVZKLADN"/>
        <w:jc w:val="left"/>
        <w:rPr>
          <w:color w:val="0070C0"/>
          <w:sz w:val="22"/>
          <w:u w:val="single"/>
        </w:rPr>
      </w:pPr>
      <w:r w:rsidRPr="000525AA">
        <w:rPr>
          <w:noProof/>
        </w:rPr>
        <w:drawing>
          <wp:inline distT="0" distB="0" distL="0" distR="0" wp14:anchorId="5D3E6F0D" wp14:editId="3F3720E9">
            <wp:extent cx="5760720" cy="3269286"/>
            <wp:effectExtent l="0" t="0" r="0" b="7620"/>
            <wp:docPr id="18" name="Obrázek 18" descr="C:\Users\herejkova\Desktop\DP Ne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herejkova\Desktop\DP Nep.png"/>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760720" cy="3269286"/>
                    </a:xfrm>
                    <a:prstGeom prst="rect">
                      <a:avLst/>
                    </a:prstGeom>
                    <a:noFill/>
                    <a:ln>
                      <a:noFill/>
                    </a:ln>
                  </pic:spPr>
                </pic:pic>
              </a:graphicData>
            </a:graphic>
          </wp:inline>
        </w:drawing>
      </w:r>
    </w:p>
    <w:p w:rsidR="00F151B3" w:rsidRDefault="00F151B3" w:rsidP="00F151B3">
      <w:pPr>
        <w:pStyle w:val="OVZKLADN"/>
        <w:jc w:val="left"/>
        <w:rPr>
          <w:color w:val="0070C0"/>
          <w:sz w:val="22"/>
          <w:u w:val="single"/>
        </w:rPr>
      </w:pPr>
    </w:p>
    <w:p w:rsidR="00F151B3" w:rsidRPr="009D5AD4" w:rsidRDefault="00F151B3" w:rsidP="00F151B3">
      <w:pPr>
        <w:pStyle w:val="OVZKLADN"/>
        <w:jc w:val="left"/>
        <w:rPr>
          <w:color w:val="0070C0"/>
          <w:sz w:val="22"/>
          <w:u w:val="single"/>
        </w:rPr>
      </w:pPr>
    </w:p>
    <w:p w:rsidR="00F151B3" w:rsidRPr="00C26D02" w:rsidRDefault="00F151B3" w:rsidP="00F151B3">
      <w:pPr>
        <w:pStyle w:val="OVZKLADN"/>
        <w:jc w:val="left"/>
        <w:rPr>
          <w:sz w:val="22"/>
        </w:rPr>
      </w:pPr>
      <w:r w:rsidRPr="00C26D02">
        <w:rPr>
          <w:sz w:val="22"/>
          <w:u w:val="single"/>
        </w:rPr>
        <w:t xml:space="preserve">Významnými kulturními hodnotami v území </w:t>
      </w:r>
      <w:r w:rsidR="006D1F9D">
        <w:rPr>
          <w:sz w:val="22"/>
          <w:u w:val="single"/>
        </w:rPr>
        <w:t xml:space="preserve"> </w:t>
      </w:r>
      <w:r w:rsidRPr="00C26D02">
        <w:rPr>
          <w:sz w:val="22"/>
          <w:u w:val="single"/>
        </w:rPr>
        <w:t>jsou</w:t>
      </w:r>
      <w:r w:rsidRPr="00A409BF">
        <w:rPr>
          <w:sz w:val="22"/>
        </w:rPr>
        <w:t xml:space="preserve">:  </w:t>
      </w:r>
      <w:r w:rsidRPr="00C26D02">
        <w:rPr>
          <w:sz w:val="22"/>
        </w:rPr>
        <w:t>nemovité kulturní památky;</w:t>
      </w:r>
    </w:p>
    <w:tbl>
      <w:tblPr>
        <w:tblStyle w:val="Mkatabulky"/>
        <w:tblW w:w="9209" w:type="dxa"/>
        <w:tblInd w:w="0" w:type="dxa"/>
        <w:tblLook w:val="01E0" w:firstRow="1" w:lastRow="1" w:firstColumn="1" w:lastColumn="1" w:noHBand="0" w:noVBand="0"/>
      </w:tblPr>
      <w:tblGrid>
        <w:gridCol w:w="1513"/>
        <w:gridCol w:w="1383"/>
        <w:gridCol w:w="629"/>
        <w:gridCol w:w="4264"/>
        <w:gridCol w:w="1420"/>
      </w:tblGrid>
      <w:tr w:rsidR="00F151B3" w:rsidRPr="00C26D02" w:rsidTr="00BC258E">
        <w:tc>
          <w:tcPr>
            <w:tcW w:w="0" w:type="auto"/>
            <w:tcBorders>
              <w:top w:val="single" w:sz="4" w:space="0" w:color="auto"/>
              <w:left w:val="single" w:sz="4" w:space="0" w:color="auto"/>
              <w:bottom w:val="single" w:sz="4" w:space="0" w:color="auto"/>
              <w:right w:val="single" w:sz="4" w:space="0" w:color="auto"/>
            </w:tcBorders>
            <w:hideMark/>
          </w:tcPr>
          <w:p w:rsidR="00F151B3" w:rsidRPr="00C26D02" w:rsidRDefault="00F151B3" w:rsidP="00BC258E">
            <w:pPr>
              <w:pStyle w:val="OV3"/>
              <w:numPr>
                <w:ilvl w:val="0"/>
                <w:numId w:val="0"/>
              </w:numPr>
              <w:tabs>
                <w:tab w:val="left" w:pos="708"/>
              </w:tabs>
              <w:jc w:val="left"/>
              <w:rPr>
                <w:b/>
                <w:iCs/>
                <w:szCs w:val="24"/>
              </w:rPr>
            </w:pPr>
            <w:r w:rsidRPr="00C26D02">
              <w:rPr>
                <w:b/>
                <w:iCs/>
                <w:szCs w:val="24"/>
              </w:rPr>
              <w:t>Číslo rejstříku</w:t>
            </w:r>
          </w:p>
        </w:tc>
        <w:tc>
          <w:tcPr>
            <w:tcW w:w="0" w:type="auto"/>
            <w:tcBorders>
              <w:top w:val="single" w:sz="4" w:space="0" w:color="auto"/>
              <w:left w:val="single" w:sz="4" w:space="0" w:color="auto"/>
              <w:bottom w:val="single" w:sz="4" w:space="0" w:color="auto"/>
              <w:right w:val="single" w:sz="4" w:space="0" w:color="auto"/>
            </w:tcBorders>
            <w:hideMark/>
          </w:tcPr>
          <w:p w:rsidR="00F151B3" w:rsidRPr="00C26D02" w:rsidRDefault="00F151B3" w:rsidP="00BC258E">
            <w:pPr>
              <w:pStyle w:val="OV3"/>
              <w:numPr>
                <w:ilvl w:val="0"/>
                <w:numId w:val="0"/>
              </w:numPr>
              <w:tabs>
                <w:tab w:val="left" w:pos="708"/>
              </w:tabs>
              <w:jc w:val="left"/>
              <w:rPr>
                <w:b/>
                <w:iCs/>
                <w:szCs w:val="24"/>
              </w:rPr>
            </w:pPr>
            <w:r w:rsidRPr="00C26D02">
              <w:rPr>
                <w:b/>
                <w:iCs/>
                <w:szCs w:val="24"/>
              </w:rPr>
              <w:t>Část obce</w:t>
            </w:r>
          </w:p>
        </w:tc>
        <w:tc>
          <w:tcPr>
            <w:tcW w:w="0" w:type="auto"/>
            <w:tcBorders>
              <w:top w:val="single" w:sz="4" w:space="0" w:color="auto"/>
              <w:left w:val="single" w:sz="4" w:space="0" w:color="auto"/>
              <w:bottom w:val="single" w:sz="4" w:space="0" w:color="auto"/>
              <w:right w:val="single" w:sz="4" w:space="0" w:color="auto"/>
            </w:tcBorders>
            <w:hideMark/>
          </w:tcPr>
          <w:p w:rsidR="00F151B3" w:rsidRPr="00C26D02" w:rsidRDefault="00F151B3" w:rsidP="00BC258E">
            <w:pPr>
              <w:pStyle w:val="OV3"/>
              <w:numPr>
                <w:ilvl w:val="0"/>
                <w:numId w:val="0"/>
              </w:numPr>
              <w:tabs>
                <w:tab w:val="left" w:pos="708"/>
              </w:tabs>
              <w:jc w:val="left"/>
              <w:rPr>
                <w:b/>
                <w:iCs/>
                <w:szCs w:val="24"/>
              </w:rPr>
            </w:pPr>
            <w:r w:rsidRPr="00C26D02">
              <w:rPr>
                <w:b/>
                <w:iCs/>
                <w:szCs w:val="24"/>
              </w:rPr>
              <w:t>Čp.</w:t>
            </w:r>
          </w:p>
        </w:tc>
        <w:tc>
          <w:tcPr>
            <w:tcW w:w="0" w:type="auto"/>
            <w:tcBorders>
              <w:top w:val="single" w:sz="4" w:space="0" w:color="auto"/>
              <w:left w:val="single" w:sz="4" w:space="0" w:color="auto"/>
              <w:bottom w:val="single" w:sz="4" w:space="0" w:color="auto"/>
              <w:right w:val="single" w:sz="4" w:space="0" w:color="auto"/>
            </w:tcBorders>
            <w:hideMark/>
          </w:tcPr>
          <w:p w:rsidR="00F151B3" w:rsidRPr="00C26D02" w:rsidRDefault="00F151B3" w:rsidP="00BC258E">
            <w:pPr>
              <w:pStyle w:val="OV3"/>
              <w:numPr>
                <w:ilvl w:val="0"/>
                <w:numId w:val="0"/>
              </w:numPr>
              <w:tabs>
                <w:tab w:val="left" w:pos="708"/>
              </w:tabs>
              <w:jc w:val="left"/>
              <w:rPr>
                <w:b/>
                <w:iCs/>
                <w:szCs w:val="24"/>
              </w:rPr>
            </w:pPr>
            <w:r w:rsidRPr="00C26D02">
              <w:rPr>
                <w:b/>
                <w:iCs/>
                <w:szCs w:val="24"/>
              </w:rPr>
              <w:t>Památka</w:t>
            </w:r>
          </w:p>
        </w:tc>
        <w:tc>
          <w:tcPr>
            <w:tcW w:w="1420" w:type="dxa"/>
            <w:tcBorders>
              <w:top w:val="single" w:sz="4" w:space="0" w:color="auto"/>
              <w:left w:val="single" w:sz="4" w:space="0" w:color="auto"/>
              <w:bottom w:val="single" w:sz="4" w:space="0" w:color="auto"/>
              <w:right w:val="single" w:sz="4" w:space="0" w:color="auto"/>
            </w:tcBorders>
            <w:hideMark/>
          </w:tcPr>
          <w:p w:rsidR="00F151B3" w:rsidRPr="00C26D02" w:rsidRDefault="00F151B3" w:rsidP="00BC258E">
            <w:pPr>
              <w:pStyle w:val="OV3"/>
              <w:numPr>
                <w:ilvl w:val="0"/>
                <w:numId w:val="0"/>
              </w:numPr>
              <w:tabs>
                <w:tab w:val="left" w:pos="708"/>
              </w:tabs>
              <w:jc w:val="left"/>
              <w:rPr>
                <w:b/>
                <w:iCs/>
                <w:szCs w:val="24"/>
              </w:rPr>
            </w:pPr>
            <w:r w:rsidRPr="00C26D02">
              <w:rPr>
                <w:b/>
                <w:iCs/>
                <w:szCs w:val="24"/>
              </w:rPr>
              <w:t>Pozemek parc.č.</w:t>
            </w:r>
          </w:p>
        </w:tc>
      </w:tr>
      <w:tr w:rsidR="00F151B3" w:rsidRPr="00C26D02" w:rsidTr="00BC258E">
        <w:tc>
          <w:tcPr>
            <w:tcW w:w="0" w:type="auto"/>
            <w:tcBorders>
              <w:top w:val="single" w:sz="4" w:space="0" w:color="auto"/>
              <w:left w:val="single" w:sz="4" w:space="0" w:color="auto"/>
              <w:bottom w:val="single" w:sz="4" w:space="0" w:color="auto"/>
              <w:right w:val="single" w:sz="4" w:space="0" w:color="auto"/>
            </w:tcBorders>
            <w:hideMark/>
          </w:tcPr>
          <w:p w:rsidR="00F151B3" w:rsidRPr="00C26D02" w:rsidRDefault="00F151B3" w:rsidP="00BC258E">
            <w:pPr>
              <w:pStyle w:val="OV3"/>
              <w:numPr>
                <w:ilvl w:val="0"/>
                <w:numId w:val="0"/>
              </w:numPr>
              <w:tabs>
                <w:tab w:val="left" w:pos="708"/>
              </w:tabs>
              <w:jc w:val="left"/>
              <w:rPr>
                <w:i/>
                <w:iCs/>
                <w:sz w:val="20"/>
              </w:rPr>
            </w:pPr>
            <w:r>
              <w:rPr>
                <w:i/>
                <w:iCs/>
                <w:sz w:val="20"/>
              </w:rPr>
              <w:t>10242/5-556</w:t>
            </w:r>
            <w:r w:rsidR="00C119AB">
              <w:rPr>
                <w:i/>
                <w:iCs/>
                <w:sz w:val="20"/>
              </w:rPr>
              <w:t>6</w:t>
            </w:r>
          </w:p>
        </w:tc>
        <w:tc>
          <w:tcPr>
            <w:tcW w:w="0" w:type="auto"/>
            <w:tcBorders>
              <w:top w:val="single" w:sz="4" w:space="0" w:color="auto"/>
              <w:left w:val="single" w:sz="4" w:space="0" w:color="auto"/>
              <w:bottom w:val="single" w:sz="4" w:space="0" w:color="auto"/>
              <w:right w:val="single" w:sz="4" w:space="0" w:color="auto"/>
            </w:tcBorders>
            <w:hideMark/>
          </w:tcPr>
          <w:p w:rsidR="00F151B3" w:rsidRPr="00C26D02" w:rsidRDefault="00F151B3" w:rsidP="00BC258E">
            <w:pPr>
              <w:pStyle w:val="OV3"/>
              <w:numPr>
                <w:ilvl w:val="0"/>
                <w:numId w:val="0"/>
              </w:numPr>
              <w:tabs>
                <w:tab w:val="left" w:pos="708"/>
              </w:tabs>
              <w:jc w:val="left"/>
              <w:rPr>
                <w:i/>
                <w:iCs/>
                <w:sz w:val="20"/>
              </w:rPr>
            </w:pPr>
            <w:r w:rsidRPr="00C26D02">
              <w:rPr>
                <w:i/>
                <w:iCs/>
                <w:sz w:val="20"/>
              </w:rPr>
              <w:t>Chmelištná</w:t>
            </w:r>
          </w:p>
        </w:tc>
        <w:tc>
          <w:tcPr>
            <w:tcW w:w="0" w:type="auto"/>
            <w:tcBorders>
              <w:top w:val="single" w:sz="4" w:space="0" w:color="auto"/>
              <w:left w:val="single" w:sz="4" w:space="0" w:color="auto"/>
              <w:bottom w:val="single" w:sz="4" w:space="0" w:color="auto"/>
              <w:right w:val="single" w:sz="4" w:space="0" w:color="auto"/>
            </w:tcBorders>
          </w:tcPr>
          <w:p w:rsidR="00F151B3" w:rsidRPr="00C26D02" w:rsidRDefault="00F151B3" w:rsidP="00BC258E">
            <w:pPr>
              <w:pStyle w:val="OV3"/>
              <w:numPr>
                <w:ilvl w:val="0"/>
                <w:numId w:val="0"/>
              </w:numPr>
              <w:tabs>
                <w:tab w:val="left" w:pos="708"/>
              </w:tabs>
              <w:jc w:val="left"/>
              <w:rPr>
                <w:i/>
                <w:iCs/>
                <w:sz w:val="20"/>
              </w:rPr>
            </w:pPr>
          </w:p>
        </w:tc>
        <w:tc>
          <w:tcPr>
            <w:tcW w:w="0" w:type="auto"/>
            <w:tcBorders>
              <w:top w:val="single" w:sz="4" w:space="0" w:color="auto"/>
              <w:left w:val="single" w:sz="4" w:space="0" w:color="auto"/>
              <w:bottom w:val="single" w:sz="4" w:space="0" w:color="auto"/>
              <w:right w:val="single" w:sz="4" w:space="0" w:color="auto"/>
            </w:tcBorders>
            <w:hideMark/>
          </w:tcPr>
          <w:p w:rsidR="00F151B3" w:rsidRPr="00C26D02" w:rsidRDefault="00F151B3" w:rsidP="00BC258E">
            <w:pPr>
              <w:pStyle w:val="OV3"/>
              <w:numPr>
                <w:ilvl w:val="0"/>
                <w:numId w:val="0"/>
              </w:numPr>
              <w:tabs>
                <w:tab w:val="left" w:pos="708"/>
              </w:tabs>
              <w:jc w:val="left"/>
              <w:rPr>
                <w:i/>
                <w:iCs/>
                <w:sz w:val="20"/>
              </w:rPr>
            </w:pPr>
            <w:r w:rsidRPr="00C26D02">
              <w:rPr>
                <w:i/>
                <w:iCs/>
                <w:sz w:val="20"/>
              </w:rPr>
              <w:t>kaplička</w:t>
            </w:r>
          </w:p>
        </w:tc>
        <w:tc>
          <w:tcPr>
            <w:tcW w:w="1420" w:type="dxa"/>
            <w:tcBorders>
              <w:top w:val="single" w:sz="4" w:space="0" w:color="auto"/>
              <w:left w:val="single" w:sz="4" w:space="0" w:color="auto"/>
              <w:bottom w:val="single" w:sz="4" w:space="0" w:color="auto"/>
              <w:right w:val="single" w:sz="4" w:space="0" w:color="auto"/>
            </w:tcBorders>
            <w:hideMark/>
          </w:tcPr>
          <w:p w:rsidR="00F151B3" w:rsidRPr="00C26D02" w:rsidRDefault="00F151B3" w:rsidP="00BC258E">
            <w:pPr>
              <w:pStyle w:val="OV3"/>
              <w:numPr>
                <w:ilvl w:val="0"/>
                <w:numId w:val="0"/>
              </w:numPr>
              <w:tabs>
                <w:tab w:val="left" w:pos="708"/>
              </w:tabs>
              <w:jc w:val="left"/>
              <w:rPr>
                <w:i/>
                <w:iCs/>
                <w:sz w:val="20"/>
              </w:rPr>
            </w:pPr>
            <w:r>
              <w:rPr>
                <w:i/>
                <w:iCs/>
                <w:sz w:val="20"/>
              </w:rPr>
              <w:t xml:space="preserve">stp.č. </w:t>
            </w:r>
            <w:r w:rsidRPr="00C26D02">
              <w:rPr>
                <w:i/>
                <w:iCs/>
                <w:sz w:val="20"/>
              </w:rPr>
              <w:t>1</w:t>
            </w:r>
          </w:p>
        </w:tc>
      </w:tr>
      <w:tr w:rsidR="00F151B3" w:rsidRPr="009D5AD4" w:rsidTr="00BC258E">
        <w:tc>
          <w:tcPr>
            <w:tcW w:w="0" w:type="auto"/>
            <w:tcBorders>
              <w:top w:val="single" w:sz="4" w:space="0" w:color="auto"/>
              <w:left w:val="single" w:sz="4" w:space="0" w:color="auto"/>
              <w:bottom w:val="single" w:sz="4" w:space="0" w:color="auto"/>
              <w:right w:val="single" w:sz="4" w:space="0" w:color="auto"/>
            </w:tcBorders>
            <w:hideMark/>
          </w:tcPr>
          <w:p w:rsidR="00F151B3" w:rsidRPr="009D5AD4" w:rsidRDefault="00F151B3" w:rsidP="00BC258E">
            <w:pPr>
              <w:pStyle w:val="OV3"/>
              <w:numPr>
                <w:ilvl w:val="0"/>
                <w:numId w:val="0"/>
              </w:numPr>
              <w:tabs>
                <w:tab w:val="left" w:pos="708"/>
              </w:tabs>
              <w:jc w:val="left"/>
              <w:rPr>
                <w:i/>
                <w:iCs/>
                <w:color w:val="0070C0"/>
                <w:sz w:val="20"/>
              </w:rPr>
            </w:pPr>
            <w:r w:rsidRPr="00A409BF">
              <w:rPr>
                <w:i/>
                <w:iCs/>
                <w:sz w:val="20"/>
              </w:rPr>
              <w:t>43372/5-1282</w:t>
            </w:r>
          </w:p>
        </w:tc>
        <w:tc>
          <w:tcPr>
            <w:tcW w:w="0" w:type="auto"/>
            <w:tcBorders>
              <w:top w:val="single" w:sz="4" w:space="0" w:color="auto"/>
              <w:left w:val="single" w:sz="4" w:space="0" w:color="auto"/>
              <w:bottom w:val="single" w:sz="4" w:space="0" w:color="auto"/>
              <w:right w:val="single" w:sz="4" w:space="0" w:color="auto"/>
            </w:tcBorders>
            <w:hideMark/>
          </w:tcPr>
          <w:p w:rsidR="00F151B3" w:rsidRPr="009D5AD4" w:rsidRDefault="00F151B3" w:rsidP="00BC258E">
            <w:pPr>
              <w:pStyle w:val="OV3"/>
              <w:numPr>
                <w:ilvl w:val="0"/>
                <w:numId w:val="0"/>
              </w:numPr>
              <w:tabs>
                <w:tab w:val="left" w:pos="708"/>
              </w:tabs>
              <w:jc w:val="left"/>
              <w:rPr>
                <w:i/>
                <w:iCs/>
                <w:color w:val="0070C0"/>
                <w:sz w:val="20"/>
              </w:rPr>
            </w:pPr>
            <w:r w:rsidRPr="00844A2A">
              <w:rPr>
                <w:i/>
                <w:iCs/>
                <w:sz w:val="20"/>
              </w:rPr>
              <w:t>Nepomyšl</w:t>
            </w:r>
          </w:p>
        </w:tc>
        <w:tc>
          <w:tcPr>
            <w:tcW w:w="0" w:type="auto"/>
            <w:tcBorders>
              <w:top w:val="single" w:sz="4" w:space="0" w:color="auto"/>
              <w:left w:val="single" w:sz="4" w:space="0" w:color="auto"/>
              <w:bottom w:val="single" w:sz="4" w:space="0" w:color="auto"/>
              <w:right w:val="single" w:sz="4" w:space="0" w:color="auto"/>
            </w:tcBorders>
          </w:tcPr>
          <w:p w:rsidR="00F151B3" w:rsidRPr="009D5AD4" w:rsidRDefault="00F151B3" w:rsidP="00BC258E">
            <w:pPr>
              <w:pStyle w:val="OV3"/>
              <w:numPr>
                <w:ilvl w:val="0"/>
                <w:numId w:val="0"/>
              </w:numPr>
              <w:tabs>
                <w:tab w:val="left" w:pos="708"/>
              </w:tabs>
              <w:jc w:val="left"/>
              <w:rPr>
                <w:i/>
                <w:iCs/>
                <w:color w:val="0070C0"/>
                <w:sz w:val="20"/>
              </w:rPr>
            </w:pPr>
          </w:p>
        </w:tc>
        <w:tc>
          <w:tcPr>
            <w:tcW w:w="0" w:type="auto"/>
            <w:tcBorders>
              <w:top w:val="single" w:sz="4" w:space="0" w:color="auto"/>
              <w:left w:val="single" w:sz="4" w:space="0" w:color="auto"/>
              <w:bottom w:val="single" w:sz="4" w:space="0" w:color="auto"/>
              <w:right w:val="single" w:sz="4" w:space="0" w:color="auto"/>
            </w:tcBorders>
            <w:hideMark/>
          </w:tcPr>
          <w:p w:rsidR="00F151B3" w:rsidRDefault="00F151B3" w:rsidP="00BC258E">
            <w:pPr>
              <w:pStyle w:val="OV3"/>
              <w:numPr>
                <w:ilvl w:val="0"/>
                <w:numId w:val="0"/>
              </w:numPr>
              <w:pBdr>
                <w:bottom w:val="single" w:sz="6" w:space="1" w:color="auto"/>
              </w:pBdr>
              <w:jc w:val="left"/>
              <w:rPr>
                <w:i/>
                <w:iCs/>
                <w:sz w:val="20"/>
              </w:rPr>
            </w:pPr>
            <w:r w:rsidRPr="00844A2A">
              <w:rPr>
                <w:i/>
                <w:iCs/>
                <w:sz w:val="20"/>
              </w:rPr>
              <w:t>Zámek</w:t>
            </w:r>
            <w:r>
              <w:rPr>
                <w:i/>
                <w:iCs/>
                <w:sz w:val="20"/>
              </w:rPr>
              <w:t>: součástí je: zahrada, zámek, ohradní zeď</w:t>
            </w:r>
          </w:p>
          <w:p w:rsidR="00F151B3" w:rsidRPr="00844A2A" w:rsidRDefault="00F151B3" w:rsidP="00BC258E">
            <w:pPr>
              <w:pStyle w:val="OV3"/>
              <w:numPr>
                <w:ilvl w:val="0"/>
                <w:numId w:val="0"/>
              </w:numPr>
              <w:jc w:val="left"/>
              <w:rPr>
                <w:i/>
                <w:iCs/>
                <w:sz w:val="20"/>
              </w:rPr>
            </w:pPr>
            <w:r>
              <w:rPr>
                <w:i/>
                <w:iCs/>
                <w:sz w:val="20"/>
              </w:rPr>
              <w:t>Zahrada, ohradní zeď s oplocením, vstupy do sklepů</w:t>
            </w:r>
          </w:p>
          <w:p w:rsidR="00F151B3" w:rsidRPr="009D5AD4" w:rsidRDefault="00F151B3" w:rsidP="00BC258E">
            <w:pPr>
              <w:pStyle w:val="OV3"/>
              <w:numPr>
                <w:ilvl w:val="0"/>
                <w:numId w:val="0"/>
              </w:numPr>
              <w:ind w:left="720"/>
              <w:jc w:val="left"/>
              <w:rPr>
                <w:i/>
                <w:iCs/>
                <w:color w:val="0070C0"/>
                <w:sz w:val="20"/>
              </w:rPr>
            </w:pPr>
          </w:p>
        </w:tc>
        <w:tc>
          <w:tcPr>
            <w:tcW w:w="1420" w:type="dxa"/>
            <w:tcBorders>
              <w:top w:val="single" w:sz="4" w:space="0" w:color="auto"/>
              <w:left w:val="single" w:sz="4" w:space="0" w:color="auto"/>
              <w:bottom w:val="single" w:sz="4" w:space="0" w:color="auto"/>
              <w:right w:val="single" w:sz="4" w:space="0" w:color="auto"/>
            </w:tcBorders>
          </w:tcPr>
          <w:p w:rsidR="00F151B3" w:rsidRDefault="00F151B3" w:rsidP="00BC258E">
            <w:pPr>
              <w:pStyle w:val="OV3"/>
              <w:numPr>
                <w:ilvl w:val="0"/>
                <w:numId w:val="0"/>
              </w:numPr>
              <w:tabs>
                <w:tab w:val="left" w:pos="708"/>
              </w:tabs>
              <w:jc w:val="left"/>
              <w:rPr>
                <w:i/>
                <w:iCs/>
                <w:sz w:val="20"/>
              </w:rPr>
            </w:pPr>
            <w:r>
              <w:rPr>
                <w:i/>
                <w:iCs/>
                <w:sz w:val="20"/>
              </w:rPr>
              <w:t xml:space="preserve">stp.č. </w:t>
            </w:r>
            <w:r w:rsidRPr="00844A2A">
              <w:rPr>
                <w:i/>
                <w:iCs/>
                <w:sz w:val="20"/>
              </w:rPr>
              <w:t>93</w:t>
            </w:r>
          </w:p>
          <w:p w:rsidR="00F151B3" w:rsidRDefault="00F151B3" w:rsidP="00BC258E">
            <w:pPr>
              <w:pStyle w:val="OV3"/>
              <w:numPr>
                <w:ilvl w:val="0"/>
                <w:numId w:val="0"/>
              </w:numPr>
              <w:pBdr>
                <w:bottom w:val="single" w:sz="6" w:space="1" w:color="auto"/>
              </w:pBdr>
              <w:tabs>
                <w:tab w:val="left" w:pos="708"/>
              </w:tabs>
              <w:jc w:val="left"/>
              <w:rPr>
                <w:i/>
                <w:iCs/>
                <w:sz w:val="20"/>
              </w:rPr>
            </w:pPr>
          </w:p>
          <w:p w:rsidR="00F151B3" w:rsidRPr="009D5AD4" w:rsidRDefault="00F151B3" w:rsidP="00BC258E">
            <w:pPr>
              <w:pStyle w:val="OV3"/>
              <w:numPr>
                <w:ilvl w:val="0"/>
                <w:numId w:val="0"/>
              </w:numPr>
              <w:tabs>
                <w:tab w:val="left" w:pos="708"/>
              </w:tabs>
              <w:jc w:val="left"/>
              <w:rPr>
                <w:i/>
                <w:iCs/>
                <w:color w:val="0070C0"/>
                <w:sz w:val="20"/>
              </w:rPr>
            </w:pPr>
            <w:r>
              <w:rPr>
                <w:i/>
                <w:iCs/>
                <w:sz w:val="20"/>
              </w:rPr>
              <w:t>p</w:t>
            </w:r>
            <w:r w:rsidRPr="00A409BF">
              <w:rPr>
                <w:i/>
                <w:iCs/>
                <w:sz w:val="20"/>
              </w:rPr>
              <w:t>arc.č. 1</w:t>
            </w:r>
          </w:p>
        </w:tc>
      </w:tr>
      <w:tr w:rsidR="00F151B3" w:rsidRPr="009D5AD4" w:rsidTr="00BC258E">
        <w:tc>
          <w:tcPr>
            <w:tcW w:w="0" w:type="auto"/>
            <w:tcBorders>
              <w:top w:val="single" w:sz="4" w:space="0" w:color="auto"/>
              <w:left w:val="single" w:sz="4" w:space="0" w:color="auto"/>
              <w:bottom w:val="single" w:sz="4" w:space="0" w:color="auto"/>
              <w:right w:val="single" w:sz="4" w:space="0" w:color="auto"/>
            </w:tcBorders>
            <w:hideMark/>
          </w:tcPr>
          <w:p w:rsidR="00F151B3" w:rsidRPr="009D5AD4" w:rsidRDefault="00F151B3" w:rsidP="00BC258E">
            <w:pPr>
              <w:pStyle w:val="OV3"/>
              <w:numPr>
                <w:ilvl w:val="0"/>
                <w:numId w:val="0"/>
              </w:numPr>
              <w:tabs>
                <w:tab w:val="left" w:pos="708"/>
              </w:tabs>
              <w:jc w:val="left"/>
              <w:rPr>
                <w:i/>
                <w:iCs/>
                <w:color w:val="0070C0"/>
                <w:sz w:val="20"/>
              </w:rPr>
            </w:pPr>
            <w:r w:rsidRPr="00A409BF">
              <w:rPr>
                <w:i/>
                <w:iCs/>
                <w:sz w:val="20"/>
              </w:rPr>
              <w:t>42850/5-1283</w:t>
            </w:r>
          </w:p>
        </w:tc>
        <w:tc>
          <w:tcPr>
            <w:tcW w:w="0" w:type="auto"/>
            <w:tcBorders>
              <w:top w:val="single" w:sz="4" w:space="0" w:color="auto"/>
              <w:left w:val="single" w:sz="4" w:space="0" w:color="auto"/>
              <w:bottom w:val="single" w:sz="4" w:space="0" w:color="auto"/>
              <w:right w:val="single" w:sz="4" w:space="0" w:color="auto"/>
            </w:tcBorders>
            <w:hideMark/>
          </w:tcPr>
          <w:p w:rsidR="00F151B3" w:rsidRPr="00062053" w:rsidRDefault="00F151B3" w:rsidP="00BC258E">
            <w:pPr>
              <w:pStyle w:val="OV3"/>
              <w:numPr>
                <w:ilvl w:val="0"/>
                <w:numId w:val="0"/>
              </w:numPr>
              <w:tabs>
                <w:tab w:val="left" w:pos="708"/>
              </w:tabs>
              <w:jc w:val="left"/>
              <w:rPr>
                <w:i/>
                <w:iCs/>
                <w:sz w:val="20"/>
              </w:rPr>
            </w:pPr>
            <w:r w:rsidRPr="00062053">
              <w:rPr>
                <w:i/>
                <w:iCs/>
                <w:sz w:val="20"/>
              </w:rPr>
              <w:t>Nepomyšl</w:t>
            </w:r>
          </w:p>
        </w:tc>
        <w:tc>
          <w:tcPr>
            <w:tcW w:w="0" w:type="auto"/>
            <w:tcBorders>
              <w:top w:val="single" w:sz="4" w:space="0" w:color="auto"/>
              <w:left w:val="single" w:sz="4" w:space="0" w:color="auto"/>
              <w:bottom w:val="single" w:sz="4" w:space="0" w:color="auto"/>
              <w:right w:val="single" w:sz="4" w:space="0" w:color="auto"/>
            </w:tcBorders>
          </w:tcPr>
          <w:p w:rsidR="00F151B3" w:rsidRPr="009D5AD4" w:rsidRDefault="00F151B3" w:rsidP="00BC258E">
            <w:pPr>
              <w:pStyle w:val="OV3"/>
              <w:numPr>
                <w:ilvl w:val="0"/>
                <w:numId w:val="0"/>
              </w:numPr>
              <w:tabs>
                <w:tab w:val="left" w:pos="708"/>
              </w:tabs>
              <w:jc w:val="left"/>
              <w:rPr>
                <w:i/>
                <w:iCs/>
                <w:color w:val="0070C0"/>
                <w:sz w:val="20"/>
              </w:rPr>
            </w:pPr>
          </w:p>
        </w:tc>
        <w:tc>
          <w:tcPr>
            <w:tcW w:w="0" w:type="auto"/>
            <w:tcBorders>
              <w:top w:val="single" w:sz="4" w:space="0" w:color="auto"/>
              <w:left w:val="single" w:sz="4" w:space="0" w:color="auto"/>
              <w:bottom w:val="single" w:sz="4" w:space="0" w:color="auto"/>
              <w:right w:val="single" w:sz="4" w:space="0" w:color="auto"/>
            </w:tcBorders>
            <w:hideMark/>
          </w:tcPr>
          <w:p w:rsidR="00F151B3" w:rsidRPr="009D5AD4" w:rsidRDefault="00F151B3" w:rsidP="00BC258E">
            <w:pPr>
              <w:pStyle w:val="OV3"/>
              <w:numPr>
                <w:ilvl w:val="0"/>
                <w:numId w:val="0"/>
              </w:numPr>
              <w:tabs>
                <w:tab w:val="left" w:pos="708"/>
              </w:tabs>
              <w:jc w:val="left"/>
              <w:rPr>
                <w:i/>
                <w:iCs/>
                <w:color w:val="0070C0"/>
                <w:sz w:val="20"/>
              </w:rPr>
            </w:pPr>
            <w:r w:rsidRPr="00062053">
              <w:rPr>
                <w:i/>
                <w:iCs/>
                <w:sz w:val="20"/>
              </w:rPr>
              <w:t>Kostel sv. Mikuláše</w:t>
            </w:r>
            <w:r>
              <w:rPr>
                <w:i/>
                <w:iCs/>
                <w:sz w:val="20"/>
              </w:rPr>
              <w:t>- součástí je socha sv. Mikuláše (3403/1)</w:t>
            </w:r>
          </w:p>
        </w:tc>
        <w:tc>
          <w:tcPr>
            <w:tcW w:w="1420" w:type="dxa"/>
            <w:tcBorders>
              <w:top w:val="single" w:sz="4" w:space="0" w:color="auto"/>
              <w:left w:val="single" w:sz="4" w:space="0" w:color="auto"/>
              <w:bottom w:val="single" w:sz="4" w:space="0" w:color="auto"/>
              <w:right w:val="single" w:sz="4" w:space="0" w:color="auto"/>
            </w:tcBorders>
            <w:hideMark/>
          </w:tcPr>
          <w:p w:rsidR="00F151B3" w:rsidRPr="009D5AD4" w:rsidRDefault="00C119AB" w:rsidP="00BC258E">
            <w:pPr>
              <w:pStyle w:val="OV3"/>
              <w:numPr>
                <w:ilvl w:val="0"/>
                <w:numId w:val="0"/>
              </w:numPr>
              <w:tabs>
                <w:tab w:val="left" w:pos="708"/>
              </w:tabs>
              <w:jc w:val="left"/>
              <w:rPr>
                <w:i/>
                <w:iCs/>
                <w:color w:val="0070C0"/>
                <w:sz w:val="20"/>
              </w:rPr>
            </w:pPr>
            <w:r>
              <w:rPr>
                <w:i/>
                <w:iCs/>
                <w:sz w:val="20"/>
              </w:rPr>
              <w:t>stp</w:t>
            </w:r>
            <w:r w:rsidR="00F151B3">
              <w:rPr>
                <w:i/>
                <w:iCs/>
                <w:sz w:val="20"/>
              </w:rPr>
              <w:t xml:space="preserve">.č. </w:t>
            </w:r>
            <w:r w:rsidR="00F151B3" w:rsidRPr="00062053">
              <w:rPr>
                <w:i/>
                <w:iCs/>
                <w:sz w:val="20"/>
              </w:rPr>
              <w:t>118</w:t>
            </w:r>
          </w:p>
        </w:tc>
      </w:tr>
      <w:tr w:rsidR="00F151B3" w:rsidRPr="00ED7B67" w:rsidTr="00BC258E">
        <w:tc>
          <w:tcPr>
            <w:tcW w:w="0" w:type="auto"/>
            <w:tcBorders>
              <w:top w:val="single" w:sz="4" w:space="0" w:color="auto"/>
              <w:left w:val="single" w:sz="4" w:space="0" w:color="auto"/>
              <w:bottom w:val="single" w:sz="4" w:space="0" w:color="auto"/>
              <w:right w:val="single" w:sz="4" w:space="0" w:color="auto"/>
            </w:tcBorders>
            <w:hideMark/>
          </w:tcPr>
          <w:p w:rsidR="00F151B3" w:rsidRPr="00ED7B67" w:rsidRDefault="00F151B3" w:rsidP="00BC258E">
            <w:pPr>
              <w:pStyle w:val="OV3"/>
              <w:numPr>
                <w:ilvl w:val="0"/>
                <w:numId w:val="0"/>
              </w:numPr>
              <w:tabs>
                <w:tab w:val="left" w:pos="708"/>
              </w:tabs>
              <w:jc w:val="left"/>
              <w:rPr>
                <w:i/>
                <w:iCs/>
                <w:sz w:val="20"/>
              </w:rPr>
            </w:pPr>
            <w:r>
              <w:rPr>
                <w:i/>
                <w:iCs/>
                <w:sz w:val="20"/>
              </w:rPr>
              <w:t>43004/5-1285</w:t>
            </w:r>
          </w:p>
        </w:tc>
        <w:tc>
          <w:tcPr>
            <w:tcW w:w="0" w:type="auto"/>
            <w:tcBorders>
              <w:top w:val="single" w:sz="4" w:space="0" w:color="auto"/>
              <w:left w:val="single" w:sz="4" w:space="0" w:color="auto"/>
              <w:bottom w:val="single" w:sz="4" w:space="0" w:color="auto"/>
              <w:right w:val="single" w:sz="4" w:space="0" w:color="auto"/>
            </w:tcBorders>
            <w:hideMark/>
          </w:tcPr>
          <w:p w:rsidR="00F151B3" w:rsidRPr="00ED7B67" w:rsidRDefault="00F151B3" w:rsidP="00BC258E">
            <w:pPr>
              <w:pStyle w:val="OV3"/>
              <w:numPr>
                <w:ilvl w:val="0"/>
                <w:numId w:val="0"/>
              </w:numPr>
              <w:tabs>
                <w:tab w:val="left" w:pos="708"/>
              </w:tabs>
              <w:jc w:val="left"/>
              <w:rPr>
                <w:i/>
                <w:iCs/>
                <w:sz w:val="20"/>
              </w:rPr>
            </w:pPr>
            <w:r w:rsidRPr="00ED7B67">
              <w:rPr>
                <w:i/>
                <w:iCs/>
                <w:sz w:val="20"/>
              </w:rPr>
              <w:t>Dětaň</w:t>
            </w:r>
          </w:p>
        </w:tc>
        <w:tc>
          <w:tcPr>
            <w:tcW w:w="0" w:type="auto"/>
            <w:tcBorders>
              <w:top w:val="single" w:sz="4" w:space="0" w:color="auto"/>
              <w:left w:val="single" w:sz="4" w:space="0" w:color="auto"/>
              <w:bottom w:val="single" w:sz="4" w:space="0" w:color="auto"/>
              <w:right w:val="single" w:sz="4" w:space="0" w:color="auto"/>
            </w:tcBorders>
          </w:tcPr>
          <w:p w:rsidR="00F151B3" w:rsidRPr="00ED7B67" w:rsidRDefault="00F151B3" w:rsidP="00BC258E">
            <w:pPr>
              <w:pStyle w:val="OV3"/>
              <w:numPr>
                <w:ilvl w:val="0"/>
                <w:numId w:val="0"/>
              </w:numPr>
              <w:tabs>
                <w:tab w:val="left" w:pos="708"/>
              </w:tabs>
              <w:jc w:val="left"/>
              <w:rPr>
                <w:i/>
                <w:iCs/>
                <w:sz w:val="20"/>
              </w:rPr>
            </w:pPr>
          </w:p>
        </w:tc>
        <w:tc>
          <w:tcPr>
            <w:tcW w:w="0" w:type="auto"/>
            <w:tcBorders>
              <w:top w:val="single" w:sz="4" w:space="0" w:color="auto"/>
              <w:left w:val="single" w:sz="4" w:space="0" w:color="auto"/>
              <w:bottom w:val="single" w:sz="4" w:space="0" w:color="auto"/>
              <w:right w:val="single" w:sz="4" w:space="0" w:color="auto"/>
            </w:tcBorders>
            <w:hideMark/>
          </w:tcPr>
          <w:p w:rsidR="00F151B3" w:rsidRPr="00ED7B67" w:rsidRDefault="00F151B3" w:rsidP="00BC258E">
            <w:pPr>
              <w:pStyle w:val="OV3"/>
              <w:numPr>
                <w:ilvl w:val="0"/>
                <w:numId w:val="0"/>
              </w:numPr>
              <w:tabs>
                <w:tab w:val="left" w:pos="708"/>
              </w:tabs>
              <w:jc w:val="left"/>
              <w:rPr>
                <w:i/>
                <w:iCs/>
                <w:sz w:val="20"/>
              </w:rPr>
            </w:pPr>
            <w:r w:rsidRPr="00ED7B67">
              <w:rPr>
                <w:i/>
                <w:iCs/>
                <w:sz w:val="20"/>
              </w:rPr>
              <w:t>Boží muka</w:t>
            </w:r>
          </w:p>
        </w:tc>
        <w:tc>
          <w:tcPr>
            <w:tcW w:w="1420" w:type="dxa"/>
            <w:tcBorders>
              <w:top w:val="single" w:sz="4" w:space="0" w:color="auto"/>
              <w:left w:val="single" w:sz="4" w:space="0" w:color="auto"/>
              <w:bottom w:val="single" w:sz="4" w:space="0" w:color="auto"/>
              <w:right w:val="single" w:sz="4" w:space="0" w:color="auto"/>
            </w:tcBorders>
            <w:hideMark/>
          </w:tcPr>
          <w:p w:rsidR="00F151B3" w:rsidRPr="00ED7B67" w:rsidRDefault="00F151B3" w:rsidP="00BC258E">
            <w:pPr>
              <w:pStyle w:val="OV3"/>
              <w:numPr>
                <w:ilvl w:val="0"/>
                <w:numId w:val="0"/>
              </w:numPr>
              <w:tabs>
                <w:tab w:val="left" w:pos="708"/>
              </w:tabs>
              <w:jc w:val="left"/>
              <w:rPr>
                <w:i/>
                <w:iCs/>
                <w:sz w:val="20"/>
              </w:rPr>
            </w:pPr>
            <w:r>
              <w:rPr>
                <w:i/>
                <w:iCs/>
                <w:sz w:val="20"/>
              </w:rPr>
              <w:t xml:space="preserve">parc.č. </w:t>
            </w:r>
            <w:r w:rsidRPr="00ED7B67">
              <w:rPr>
                <w:i/>
                <w:iCs/>
                <w:sz w:val="20"/>
              </w:rPr>
              <w:t>688</w:t>
            </w:r>
          </w:p>
        </w:tc>
      </w:tr>
      <w:tr w:rsidR="00F151B3" w:rsidRPr="00ED7B67" w:rsidTr="00BC258E">
        <w:tc>
          <w:tcPr>
            <w:tcW w:w="0" w:type="auto"/>
            <w:tcBorders>
              <w:top w:val="single" w:sz="4" w:space="0" w:color="auto"/>
              <w:left w:val="single" w:sz="4" w:space="0" w:color="auto"/>
              <w:bottom w:val="single" w:sz="4" w:space="0" w:color="auto"/>
              <w:right w:val="single" w:sz="4" w:space="0" w:color="auto"/>
            </w:tcBorders>
          </w:tcPr>
          <w:p w:rsidR="00F151B3" w:rsidRDefault="00F151B3" w:rsidP="00BC258E">
            <w:pPr>
              <w:pStyle w:val="OV3"/>
              <w:numPr>
                <w:ilvl w:val="0"/>
                <w:numId w:val="0"/>
              </w:numPr>
              <w:tabs>
                <w:tab w:val="left" w:pos="708"/>
              </w:tabs>
              <w:jc w:val="left"/>
              <w:rPr>
                <w:i/>
                <w:iCs/>
                <w:sz w:val="20"/>
              </w:rPr>
            </w:pPr>
            <w:r>
              <w:rPr>
                <w:i/>
                <w:iCs/>
                <w:sz w:val="20"/>
              </w:rPr>
              <w:t>42401/5-1286</w:t>
            </w:r>
          </w:p>
        </w:tc>
        <w:tc>
          <w:tcPr>
            <w:tcW w:w="0" w:type="auto"/>
            <w:tcBorders>
              <w:top w:val="single" w:sz="4" w:space="0" w:color="auto"/>
              <w:left w:val="single" w:sz="4" w:space="0" w:color="auto"/>
              <w:bottom w:val="single" w:sz="4" w:space="0" w:color="auto"/>
              <w:right w:val="single" w:sz="4" w:space="0" w:color="auto"/>
            </w:tcBorders>
          </w:tcPr>
          <w:p w:rsidR="00F151B3" w:rsidRPr="00ED7B67" w:rsidRDefault="00F151B3" w:rsidP="00BC258E">
            <w:pPr>
              <w:pStyle w:val="OV3"/>
              <w:numPr>
                <w:ilvl w:val="0"/>
                <w:numId w:val="0"/>
              </w:numPr>
              <w:tabs>
                <w:tab w:val="left" w:pos="708"/>
              </w:tabs>
              <w:jc w:val="left"/>
              <w:rPr>
                <w:i/>
                <w:iCs/>
                <w:sz w:val="20"/>
              </w:rPr>
            </w:pPr>
            <w:r>
              <w:rPr>
                <w:i/>
                <w:iCs/>
                <w:sz w:val="20"/>
              </w:rPr>
              <w:t>Nepomyšl</w:t>
            </w:r>
          </w:p>
        </w:tc>
        <w:tc>
          <w:tcPr>
            <w:tcW w:w="0" w:type="auto"/>
            <w:tcBorders>
              <w:top w:val="single" w:sz="4" w:space="0" w:color="auto"/>
              <w:left w:val="single" w:sz="4" w:space="0" w:color="auto"/>
              <w:bottom w:val="single" w:sz="4" w:space="0" w:color="auto"/>
              <w:right w:val="single" w:sz="4" w:space="0" w:color="auto"/>
            </w:tcBorders>
          </w:tcPr>
          <w:p w:rsidR="00F151B3" w:rsidRPr="00ED7B67" w:rsidRDefault="00F151B3" w:rsidP="00BC258E">
            <w:pPr>
              <w:pStyle w:val="OV3"/>
              <w:numPr>
                <w:ilvl w:val="0"/>
                <w:numId w:val="0"/>
              </w:numPr>
              <w:tabs>
                <w:tab w:val="left" w:pos="708"/>
              </w:tabs>
              <w:jc w:val="left"/>
              <w:rPr>
                <w:i/>
                <w:iCs/>
                <w:sz w:val="20"/>
              </w:rPr>
            </w:pPr>
          </w:p>
        </w:tc>
        <w:tc>
          <w:tcPr>
            <w:tcW w:w="0" w:type="auto"/>
            <w:tcBorders>
              <w:top w:val="single" w:sz="4" w:space="0" w:color="auto"/>
              <w:left w:val="single" w:sz="4" w:space="0" w:color="auto"/>
              <w:bottom w:val="single" w:sz="4" w:space="0" w:color="auto"/>
              <w:right w:val="single" w:sz="4" w:space="0" w:color="auto"/>
            </w:tcBorders>
          </w:tcPr>
          <w:p w:rsidR="00F151B3" w:rsidRPr="00ED7B67" w:rsidRDefault="00F151B3" w:rsidP="00BC258E">
            <w:pPr>
              <w:pStyle w:val="OV3"/>
              <w:numPr>
                <w:ilvl w:val="0"/>
                <w:numId w:val="0"/>
              </w:numPr>
              <w:tabs>
                <w:tab w:val="left" w:pos="708"/>
              </w:tabs>
              <w:jc w:val="left"/>
              <w:rPr>
                <w:i/>
                <w:iCs/>
                <w:sz w:val="20"/>
              </w:rPr>
            </w:pPr>
            <w:r>
              <w:rPr>
                <w:i/>
                <w:iCs/>
                <w:sz w:val="20"/>
              </w:rPr>
              <w:t>Boží muka</w:t>
            </w:r>
          </w:p>
        </w:tc>
        <w:tc>
          <w:tcPr>
            <w:tcW w:w="1420" w:type="dxa"/>
            <w:tcBorders>
              <w:top w:val="single" w:sz="4" w:space="0" w:color="auto"/>
              <w:left w:val="single" w:sz="4" w:space="0" w:color="auto"/>
              <w:bottom w:val="single" w:sz="4" w:space="0" w:color="auto"/>
              <w:right w:val="single" w:sz="4" w:space="0" w:color="auto"/>
            </w:tcBorders>
          </w:tcPr>
          <w:p w:rsidR="00F151B3" w:rsidRDefault="00F151B3" w:rsidP="00BC258E">
            <w:pPr>
              <w:pStyle w:val="OV3"/>
              <w:numPr>
                <w:ilvl w:val="0"/>
                <w:numId w:val="0"/>
              </w:numPr>
              <w:tabs>
                <w:tab w:val="left" w:pos="708"/>
              </w:tabs>
              <w:jc w:val="left"/>
              <w:rPr>
                <w:i/>
                <w:iCs/>
                <w:sz w:val="20"/>
              </w:rPr>
            </w:pPr>
            <w:r>
              <w:rPr>
                <w:i/>
                <w:iCs/>
                <w:sz w:val="20"/>
              </w:rPr>
              <w:t>parc.č. 2892</w:t>
            </w:r>
          </w:p>
        </w:tc>
      </w:tr>
    </w:tbl>
    <w:p w:rsidR="00F151B3" w:rsidRPr="00FA3BBD" w:rsidRDefault="00F151B3" w:rsidP="00F151B3">
      <w:pPr>
        <w:pStyle w:val="OV3"/>
        <w:numPr>
          <w:ilvl w:val="0"/>
          <w:numId w:val="0"/>
        </w:numPr>
        <w:tabs>
          <w:tab w:val="left" w:pos="708"/>
        </w:tabs>
        <w:ind w:left="567"/>
        <w:jc w:val="left"/>
        <w:rPr>
          <w:i/>
          <w:iCs/>
          <w:sz w:val="20"/>
        </w:rPr>
      </w:pPr>
      <w:r w:rsidRPr="00FA3BBD">
        <w:rPr>
          <w:i/>
          <w:iCs/>
          <w:sz w:val="20"/>
        </w:rPr>
        <w:t>Tab. Nemovité kulturní památky</w:t>
      </w:r>
    </w:p>
    <w:p w:rsidR="00F151B3" w:rsidRDefault="00F151B3" w:rsidP="00F151B3">
      <w:pPr>
        <w:pStyle w:val="OV3"/>
        <w:numPr>
          <w:ilvl w:val="0"/>
          <w:numId w:val="0"/>
        </w:numPr>
        <w:tabs>
          <w:tab w:val="left" w:pos="708"/>
        </w:tabs>
        <w:jc w:val="left"/>
        <w:rPr>
          <w:i/>
          <w:iCs/>
          <w:color w:val="0070C0"/>
          <w:sz w:val="20"/>
        </w:rPr>
      </w:pPr>
      <w:r w:rsidRPr="00FA3BBD">
        <w:rPr>
          <w:i/>
          <w:iCs/>
          <w:noProof/>
          <w:color w:val="0070C0"/>
          <w:sz w:val="20"/>
        </w:rPr>
        <w:drawing>
          <wp:inline distT="0" distB="0" distL="0" distR="0" wp14:anchorId="40F666A8" wp14:editId="47CD16F8">
            <wp:extent cx="5760720" cy="4430105"/>
            <wp:effectExtent l="0" t="0" r="0" b="8890"/>
            <wp:docPr id="10" name="Obrázek 10" descr="C:\Users\herejkova\Desktop\p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herejkova\Desktop\pam.pn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760720" cy="4430105"/>
                    </a:xfrm>
                    <a:prstGeom prst="rect">
                      <a:avLst/>
                    </a:prstGeom>
                    <a:noFill/>
                    <a:ln>
                      <a:noFill/>
                    </a:ln>
                  </pic:spPr>
                </pic:pic>
              </a:graphicData>
            </a:graphic>
          </wp:inline>
        </w:drawing>
      </w:r>
    </w:p>
    <w:p w:rsidR="00F151B3" w:rsidRPr="004B7A46" w:rsidRDefault="00F151B3" w:rsidP="00F151B3">
      <w:pPr>
        <w:pStyle w:val="OV3"/>
        <w:numPr>
          <w:ilvl w:val="0"/>
          <w:numId w:val="0"/>
        </w:numPr>
        <w:tabs>
          <w:tab w:val="left" w:pos="708"/>
        </w:tabs>
        <w:jc w:val="left"/>
        <w:rPr>
          <w:i/>
          <w:iCs/>
          <w:sz w:val="22"/>
          <w:szCs w:val="22"/>
        </w:rPr>
      </w:pPr>
      <w:r w:rsidRPr="004B7A46">
        <w:rPr>
          <w:i/>
          <w:iCs/>
          <w:sz w:val="22"/>
          <w:szCs w:val="22"/>
        </w:rPr>
        <w:t>Nemovité kulturní památky – ÚAP jev č. A008</w:t>
      </w:r>
    </w:p>
    <w:p w:rsidR="00F151B3" w:rsidRPr="009D5AD4" w:rsidRDefault="00F151B3" w:rsidP="00F151B3">
      <w:pPr>
        <w:pStyle w:val="OV3"/>
        <w:numPr>
          <w:ilvl w:val="0"/>
          <w:numId w:val="0"/>
        </w:numPr>
        <w:tabs>
          <w:tab w:val="left" w:pos="708"/>
        </w:tabs>
        <w:jc w:val="left"/>
        <w:rPr>
          <w:i/>
          <w:iCs/>
          <w:color w:val="0070C0"/>
          <w:sz w:val="20"/>
        </w:rPr>
      </w:pPr>
    </w:p>
    <w:p w:rsidR="00F151B3" w:rsidRPr="00FA3BBD" w:rsidRDefault="00F151B3" w:rsidP="00F151B3">
      <w:pPr>
        <w:pStyle w:val="OV3"/>
        <w:jc w:val="left"/>
        <w:rPr>
          <w:sz w:val="22"/>
        </w:rPr>
      </w:pPr>
      <w:r w:rsidRPr="00FA3BBD">
        <w:rPr>
          <w:sz w:val="22"/>
        </w:rPr>
        <w:t>urbanisticky hodnotná území – návesní prostory sídel;</w:t>
      </w:r>
    </w:p>
    <w:p w:rsidR="00F151B3" w:rsidRPr="00FA3BBD" w:rsidRDefault="00F151B3" w:rsidP="00F151B3">
      <w:pPr>
        <w:pStyle w:val="OV3"/>
        <w:jc w:val="left"/>
        <w:rPr>
          <w:sz w:val="22"/>
        </w:rPr>
      </w:pPr>
      <w:r w:rsidRPr="00FA3BBD">
        <w:rPr>
          <w:sz w:val="22"/>
        </w:rPr>
        <w:t>území s archeologickými nálezy.</w:t>
      </w:r>
    </w:p>
    <w:p w:rsidR="00F151B3" w:rsidRPr="008849D4" w:rsidRDefault="00F151B3" w:rsidP="00F151B3">
      <w:pPr>
        <w:pStyle w:val="OV3"/>
        <w:numPr>
          <w:ilvl w:val="0"/>
          <w:numId w:val="0"/>
        </w:numPr>
        <w:tabs>
          <w:tab w:val="left" w:pos="708"/>
        </w:tabs>
        <w:jc w:val="left"/>
        <w:rPr>
          <w:i/>
          <w:iCs/>
          <w:sz w:val="20"/>
        </w:rPr>
      </w:pPr>
    </w:p>
    <w:p w:rsidR="00F151B3" w:rsidRPr="008849D4" w:rsidRDefault="00F151B3" w:rsidP="00F151B3">
      <w:pPr>
        <w:pStyle w:val="OV3"/>
        <w:numPr>
          <w:ilvl w:val="0"/>
          <w:numId w:val="0"/>
        </w:numPr>
        <w:tabs>
          <w:tab w:val="left" w:pos="708"/>
        </w:tabs>
        <w:jc w:val="left"/>
        <w:rPr>
          <w:rFonts w:cs="Arial"/>
          <w:sz w:val="22"/>
          <w:szCs w:val="22"/>
        </w:rPr>
      </w:pPr>
      <w:r w:rsidRPr="008849D4">
        <w:rPr>
          <w:rFonts w:cs="Arial"/>
          <w:sz w:val="22"/>
          <w:szCs w:val="22"/>
        </w:rPr>
        <w:t>Celé řešené území je nutno chápat jako území s archeologickými nálezy ve smyslu zák.č. 20/1987 Sb., o státní památkové péči.</w:t>
      </w:r>
    </w:p>
    <w:p w:rsidR="00F151B3" w:rsidRPr="008849D4" w:rsidRDefault="00F151B3" w:rsidP="00F151B3">
      <w:pPr>
        <w:pStyle w:val="OV3"/>
        <w:numPr>
          <w:ilvl w:val="0"/>
          <w:numId w:val="0"/>
        </w:numPr>
        <w:tabs>
          <w:tab w:val="left" w:pos="708"/>
        </w:tabs>
        <w:jc w:val="left"/>
        <w:rPr>
          <w:sz w:val="22"/>
          <w:szCs w:val="24"/>
        </w:rPr>
      </w:pPr>
      <w:r w:rsidRPr="008849D4">
        <w:rPr>
          <w:sz w:val="22"/>
          <w:szCs w:val="24"/>
        </w:rPr>
        <w:t>V územním plánu budou stanoveny regulativy stavební činnosti u zástavby a stanoveny regulativy ochrany prostoru návsí a ostatních veřejných prostranství.</w:t>
      </w:r>
    </w:p>
    <w:p w:rsidR="00F151B3" w:rsidRPr="008849D4" w:rsidRDefault="00F151B3" w:rsidP="00F151B3">
      <w:pPr>
        <w:pStyle w:val="OV3"/>
        <w:numPr>
          <w:ilvl w:val="0"/>
          <w:numId w:val="0"/>
        </w:numPr>
        <w:tabs>
          <w:tab w:val="left" w:pos="708"/>
        </w:tabs>
        <w:jc w:val="left"/>
        <w:rPr>
          <w:sz w:val="22"/>
          <w:szCs w:val="24"/>
        </w:rPr>
      </w:pPr>
      <w:r w:rsidRPr="008849D4">
        <w:rPr>
          <w:sz w:val="22"/>
          <w:szCs w:val="24"/>
        </w:rPr>
        <w:t xml:space="preserve">Dále budou v územním plánu stanoveny regulativy a limity využití území také mimo zastavěné území zejména s ohledem na zachování přírodních a krajinných hodnot a zachování harmonického měřítka krajiny. </w:t>
      </w:r>
    </w:p>
    <w:p w:rsidR="00F151B3" w:rsidRPr="008849D4" w:rsidRDefault="00F151B3" w:rsidP="00F151B3">
      <w:pPr>
        <w:pStyle w:val="OV3"/>
        <w:numPr>
          <w:ilvl w:val="0"/>
          <w:numId w:val="0"/>
        </w:numPr>
        <w:tabs>
          <w:tab w:val="left" w:pos="708"/>
        </w:tabs>
        <w:jc w:val="left"/>
        <w:rPr>
          <w:sz w:val="22"/>
          <w:szCs w:val="24"/>
        </w:rPr>
      </w:pPr>
      <w:r w:rsidRPr="008849D4">
        <w:rPr>
          <w:sz w:val="22"/>
          <w:szCs w:val="24"/>
        </w:rPr>
        <w:t>Územní plán zapracuje lokální prvky ÚSES, jehož podkladem bude ÚP Nepomyšl z roku 2006.</w:t>
      </w:r>
    </w:p>
    <w:p w:rsidR="00F151B3" w:rsidRPr="008849D4" w:rsidRDefault="00F151B3" w:rsidP="00F151B3">
      <w:pPr>
        <w:spacing w:before="0"/>
        <w:rPr>
          <w:rFonts w:cs="Arial"/>
          <w:sz w:val="22"/>
          <w:szCs w:val="22"/>
        </w:rPr>
      </w:pPr>
      <w:r w:rsidRPr="008849D4">
        <w:rPr>
          <w:rFonts w:cs="Arial"/>
          <w:sz w:val="22"/>
          <w:szCs w:val="22"/>
        </w:rPr>
        <w:t xml:space="preserve">Ochrana ZPF – bude zpracována příslušná kapitola a výkres předpokládaných záborů půdního fondu a to dle zákona č. 334/1992 Sb. a jeho souvisejících předpisů. Vyhodnocení důsledků navrhovaného řešení územně plánovací dokumentace na zemědělský půdní fond obsahově zpracovat v souladu s ustanovením § 3 odstavců 1, </w:t>
      </w:r>
      <w:smartTag w:uri="urn:schemas-microsoft-com:office:smarttags" w:element="metricconverter">
        <w:smartTagPr>
          <w:attr w:name="ProductID" w:val="2 a"/>
        </w:smartTagPr>
        <w:r w:rsidRPr="008849D4">
          <w:rPr>
            <w:rFonts w:cs="Arial"/>
            <w:sz w:val="22"/>
            <w:szCs w:val="22"/>
          </w:rPr>
          <w:t>2 a</w:t>
        </w:r>
      </w:smartTag>
      <w:r w:rsidRPr="008849D4">
        <w:rPr>
          <w:rFonts w:cs="Arial"/>
          <w:sz w:val="22"/>
          <w:szCs w:val="22"/>
        </w:rPr>
        <w:t xml:space="preserve"> 3 vyhlášky č. 13/1994 Sb., kterou se upravují některé podrobnosti ochrany zemědělského půdního fondu (dále jen vyhlášky) a přílohy č. 3 k vyhlášce.</w:t>
      </w:r>
    </w:p>
    <w:p w:rsidR="00F151B3" w:rsidRPr="008849D4" w:rsidRDefault="00F151B3" w:rsidP="00A364F7">
      <w:pPr>
        <w:numPr>
          <w:ilvl w:val="0"/>
          <w:numId w:val="23"/>
        </w:numPr>
        <w:spacing w:before="0"/>
        <w:rPr>
          <w:rFonts w:ascii="Arial" w:hAnsi="Arial" w:cs="Arial"/>
          <w:sz w:val="22"/>
          <w:szCs w:val="22"/>
        </w:rPr>
      </w:pPr>
      <w:r w:rsidRPr="008849D4">
        <w:rPr>
          <w:rFonts w:cs="Arial"/>
          <w:sz w:val="22"/>
          <w:szCs w:val="22"/>
        </w:rPr>
        <w:t xml:space="preserve"> V návrhu budou respektovány zásady ochrany ZPF a půdy s třídou ochrany I. a II. </w:t>
      </w:r>
      <w:r w:rsidR="00A364F7">
        <w:rPr>
          <w:rFonts w:cs="Arial"/>
          <w:sz w:val="22"/>
          <w:szCs w:val="22"/>
        </w:rPr>
        <w:t>dle § 4 odst. 3 zákona.</w:t>
      </w:r>
      <w:r w:rsidR="00820BF1">
        <w:rPr>
          <w:rFonts w:cs="Arial"/>
          <w:sz w:val="22"/>
          <w:szCs w:val="22"/>
        </w:rPr>
        <w:t xml:space="preserve">Z jednotlivých částí koncepce </w:t>
      </w:r>
      <w:r w:rsidRPr="008849D4">
        <w:rPr>
          <w:rFonts w:cs="Arial"/>
          <w:sz w:val="22"/>
          <w:szCs w:val="22"/>
        </w:rPr>
        <w:t xml:space="preserve"> K zastavění budou navrhovány především lokality s třídou ochrany III., IV. a V. ÚPD bude zpracována v souladu s Metodickým pokynem Ministerstva životního prostředí ze dne 1.10.1996 č.j. OOLP/1067/69 k odnímání půdy ze zemědělského půdního fondu (dále metodického pokynu). Návrhy jednotlivých lokalit záborů zemědělské půdy budou v tabulkové a textové části zemědělské přílohy zpracovány a bilancovány, jak v zastavěném území obce, tak mimo zastavěné území obce.</w:t>
      </w:r>
      <w:r w:rsidR="00A364F7">
        <w:rPr>
          <w:rFonts w:cs="Arial"/>
          <w:sz w:val="22"/>
          <w:szCs w:val="22"/>
        </w:rPr>
        <w:t xml:space="preserve"> </w:t>
      </w:r>
      <w:r w:rsidR="00A364F7" w:rsidRPr="00A364F7">
        <w:rPr>
          <w:rFonts w:cs="Arial"/>
          <w:color w:val="0070C0"/>
          <w:sz w:val="22"/>
          <w:szCs w:val="22"/>
        </w:rPr>
        <w:t>Návrh všech ploch, které představují zábor pozemků ZPF, musí být v souladu s § 5 odst. 1 zákona odůvodněn.</w:t>
      </w:r>
    </w:p>
    <w:p w:rsidR="00F151B3" w:rsidRPr="009D5AD4" w:rsidRDefault="00F151B3" w:rsidP="00F151B3">
      <w:pPr>
        <w:rPr>
          <w:rFonts w:cs="Arial"/>
          <w:color w:val="0070C0"/>
          <w:sz w:val="22"/>
          <w:szCs w:val="22"/>
        </w:rPr>
      </w:pPr>
    </w:p>
    <w:p w:rsidR="00F151B3" w:rsidRPr="008849D4" w:rsidRDefault="00F151B3" w:rsidP="00F151B3">
      <w:pPr>
        <w:rPr>
          <w:rFonts w:cs="Arial"/>
          <w:sz w:val="22"/>
          <w:szCs w:val="22"/>
        </w:rPr>
      </w:pPr>
      <w:r w:rsidRPr="008849D4">
        <w:rPr>
          <w:rFonts w:cs="Arial"/>
          <w:sz w:val="22"/>
          <w:szCs w:val="22"/>
        </w:rPr>
        <w:t>Vodní zdroje budou hospodárně využívány. Budou navržena opatření ke zlepšení jakosti povrchových a podzemních vod a vytvoření podmínek pro snižování nepříznivých účinků povodní a sucha. Návrh bude dbát o bezpečnost vodních děl.</w:t>
      </w:r>
    </w:p>
    <w:p w:rsidR="00F151B3" w:rsidRPr="008849D4" w:rsidRDefault="00F151B3" w:rsidP="00F151B3">
      <w:pPr>
        <w:autoSpaceDE w:val="0"/>
        <w:autoSpaceDN w:val="0"/>
        <w:rPr>
          <w:rFonts w:cs="Arial"/>
          <w:sz w:val="22"/>
          <w:szCs w:val="22"/>
        </w:rPr>
      </w:pPr>
      <w:r w:rsidRPr="008849D4">
        <w:rPr>
          <w:rFonts w:cs="Arial"/>
          <w:sz w:val="22"/>
          <w:szCs w:val="22"/>
        </w:rPr>
        <w:t xml:space="preserve">V rámci návrhu ÚP je nutno dbát zásad zachování lesa, péče o les, obnovy lesa a dále podpory trvale udržitelného rozvoje lesa. Respektovat PUPFL a to včetně území do </w:t>
      </w:r>
      <w:smartTag w:uri="urn:schemas-microsoft-com:office:smarttags" w:element="metricconverter">
        <w:smartTagPr>
          <w:attr w:name="ProductID" w:val="50 m"/>
        </w:smartTagPr>
        <w:r w:rsidRPr="008849D4">
          <w:rPr>
            <w:rFonts w:cs="Arial"/>
            <w:sz w:val="22"/>
            <w:szCs w:val="22"/>
          </w:rPr>
          <w:t>50 m</w:t>
        </w:r>
      </w:smartTag>
      <w:r w:rsidRPr="008849D4">
        <w:rPr>
          <w:rFonts w:cs="Arial"/>
          <w:sz w:val="22"/>
          <w:szCs w:val="22"/>
        </w:rPr>
        <w:t xml:space="preserve"> od okraje lesa. K rozvoji zastavěného území obce, komunikací, infrastruktury apod. využívat přednostně takové pozemky, které nejsou pozemky určené k plnění funkcí lesa. Hospodaření v lesích bude ponecháno v rámci stávajících schválených lesních hospodářských plánů příp. lesních hospodářských osnov.</w:t>
      </w:r>
    </w:p>
    <w:p w:rsidR="00F151B3" w:rsidRPr="009D5AD4" w:rsidRDefault="00F151B3" w:rsidP="00F151B3">
      <w:pPr>
        <w:pStyle w:val="OV3"/>
        <w:numPr>
          <w:ilvl w:val="0"/>
          <w:numId w:val="0"/>
        </w:numPr>
        <w:tabs>
          <w:tab w:val="left" w:pos="708"/>
        </w:tabs>
        <w:jc w:val="left"/>
        <w:rPr>
          <w:b/>
          <w:i/>
          <w:color w:val="0070C0"/>
          <w:sz w:val="28"/>
          <w:szCs w:val="28"/>
        </w:rPr>
      </w:pPr>
    </w:p>
    <w:p w:rsidR="00F151B3" w:rsidRPr="008849D4" w:rsidRDefault="00F151B3" w:rsidP="00F151B3">
      <w:pPr>
        <w:pStyle w:val="OV3"/>
        <w:numPr>
          <w:ilvl w:val="0"/>
          <w:numId w:val="0"/>
        </w:numPr>
        <w:tabs>
          <w:tab w:val="left" w:pos="708"/>
        </w:tabs>
        <w:jc w:val="left"/>
        <w:rPr>
          <w:b/>
          <w:i/>
          <w:sz w:val="28"/>
          <w:szCs w:val="28"/>
        </w:rPr>
      </w:pPr>
      <w:r w:rsidRPr="008849D4">
        <w:rPr>
          <w:b/>
          <w:i/>
          <w:sz w:val="28"/>
          <w:szCs w:val="28"/>
        </w:rPr>
        <w:t>B) požadavky na vymezení ploch a koridorů územních rezerv a na stanovení jejich využití, které bude nutno prověřit</w:t>
      </w:r>
    </w:p>
    <w:p w:rsidR="00F151B3" w:rsidRPr="008849D4" w:rsidRDefault="00F151B3" w:rsidP="00F151B3">
      <w:pPr>
        <w:pStyle w:val="OV3"/>
        <w:numPr>
          <w:ilvl w:val="0"/>
          <w:numId w:val="0"/>
        </w:numPr>
        <w:tabs>
          <w:tab w:val="left" w:pos="708"/>
        </w:tabs>
        <w:jc w:val="left"/>
        <w:rPr>
          <w:sz w:val="22"/>
          <w:szCs w:val="22"/>
        </w:rPr>
      </w:pPr>
      <w:r w:rsidRPr="008849D4">
        <w:rPr>
          <w:sz w:val="22"/>
          <w:szCs w:val="22"/>
        </w:rPr>
        <w:t>V návrhu ÚP se nepředpokládá řešení územních rezerv.</w:t>
      </w:r>
    </w:p>
    <w:p w:rsidR="00F151B3" w:rsidRPr="009D5AD4" w:rsidRDefault="00F151B3" w:rsidP="00F151B3">
      <w:pPr>
        <w:pStyle w:val="OV3"/>
        <w:numPr>
          <w:ilvl w:val="0"/>
          <w:numId w:val="0"/>
        </w:numPr>
        <w:tabs>
          <w:tab w:val="left" w:pos="708"/>
        </w:tabs>
        <w:jc w:val="left"/>
        <w:rPr>
          <w:color w:val="0070C0"/>
          <w:sz w:val="22"/>
          <w:szCs w:val="22"/>
        </w:rPr>
      </w:pPr>
    </w:p>
    <w:p w:rsidR="00F151B3" w:rsidRPr="008849D4" w:rsidRDefault="00F151B3" w:rsidP="00F151B3">
      <w:pPr>
        <w:pStyle w:val="OVTUN"/>
        <w:rPr>
          <w:i/>
          <w:sz w:val="28"/>
          <w:szCs w:val="28"/>
        </w:rPr>
      </w:pPr>
      <w:r w:rsidRPr="008849D4">
        <w:rPr>
          <w:i/>
          <w:sz w:val="28"/>
          <w:szCs w:val="28"/>
        </w:rPr>
        <w:t>C) požadavky na prověření vymezení veřejně prospěšných staveb, veřejně prospěšných opatření a asanací, pro které bude možné uplatnit vyvlastnění nebo předkupní právo</w:t>
      </w:r>
    </w:p>
    <w:p w:rsidR="00F151B3" w:rsidRPr="008849D4" w:rsidRDefault="00F151B3" w:rsidP="00F151B3">
      <w:pPr>
        <w:pStyle w:val="OVZKLADN"/>
        <w:jc w:val="left"/>
        <w:rPr>
          <w:sz w:val="22"/>
        </w:rPr>
      </w:pPr>
      <w:r w:rsidRPr="008849D4">
        <w:rPr>
          <w:sz w:val="22"/>
        </w:rPr>
        <w:t xml:space="preserve">V souladu se stavebním zákonem budou veřejně prospěšné stavby vymezeny: </w:t>
      </w:r>
    </w:p>
    <w:p w:rsidR="00F151B3" w:rsidRPr="008849D4" w:rsidRDefault="00F151B3" w:rsidP="00F151B3">
      <w:pPr>
        <w:pStyle w:val="OVZKLADN"/>
        <w:numPr>
          <w:ilvl w:val="0"/>
          <w:numId w:val="24"/>
        </w:numPr>
        <w:jc w:val="left"/>
        <w:rPr>
          <w:sz w:val="22"/>
        </w:rPr>
      </w:pPr>
      <w:r w:rsidRPr="008849D4">
        <w:rPr>
          <w:sz w:val="22"/>
        </w:rPr>
        <w:t xml:space="preserve">u všech navržených nutných přeložek stávajících komunikací, </w:t>
      </w:r>
    </w:p>
    <w:p w:rsidR="00F151B3" w:rsidRPr="008849D4" w:rsidRDefault="00F151B3" w:rsidP="00F151B3">
      <w:pPr>
        <w:pStyle w:val="OVZKLADN"/>
        <w:numPr>
          <w:ilvl w:val="0"/>
          <w:numId w:val="24"/>
        </w:numPr>
        <w:jc w:val="left"/>
        <w:rPr>
          <w:sz w:val="22"/>
        </w:rPr>
      </w:pPr>
      <w:r w:rsidRPr="008849D4">
        <w:rPr>
          <w:sz w:val="22"/>
        </w:rPr>
        <w:t xml:space="preserve">u vybraných navržených komunikací pro obsluhu rozvojových ploch, koridorů inženýrských sítí a objektů technického vybavení území včetně napojení rozvojových ploch, </w:t>
      </w:r>
    </w:p>
    <w:p w:rsidR="00F151B3" w:rsidRPr="008849D4" w:rsidRDefault="00F151B3" w:rsidP="00F151B3">
      <w:pPr>
        <w:pStyle w:val="OVZKLADN"/>
        <w:numPr>
          <w:ilvl w:val="0"/>
          <w:numId w:val="24"/>
        </w:numPr>
        <w:jc w:val="left"/>
        <w:rPr>
          <w:sz w:val="22"/>
        </w:rPr>
      </w:pPr>
      <w:r w:rsidRPr="008849D4">
        <w:rPr>
          <w:sz w:val="22"/>
        </w:rPr>
        <w:t>u významných staveb občanského veřejného vybavení a u dalších staveb veřejné infrastruktury určených k rozvoji či ochraně území.</w:t>
      </w:r>
    </w:p>
    <w:p w:rsidR="00F151B3" w:rsidRPr="008849D4" w:rsidRDefault="00F151B3" w:rsidP="00F151B3">
      <w:pPr>
        <w:pStyle w:val="OVZKLADN"/>
        <w:jc w:val="left"/>
        <w:rPr>
          <w:sz w:val="22"/>
        </w:rPr>
      </w:pPr>
      <w:r w:rsidRPr="008849D4">
        <w:rPr>
          <w:sz w:val="22"/>
        </w:rPr>
        <w:t xml:space="preserve">Veřejně prospěšná opatření budou v území vymezena: </w:t>
      </w:r>
    </w:p>
    <w:p w:rsidR="00F151B3" w:rsidRPr="008849D4" w:rsidRDefault="00F151B3" w:rsidP="00F151B3">
      <w:pPr>
        <w:pStyle w:val="OVZKLADN"/>
        <w:numPr>
          <w:ilvl w:val="0"/>
          <w:numId w:val="25"/>
        </w:numPr>
        <w:jc w:val="left"/>
        <w:rPr>
          <w:sz w:val="22"/>
        </w:rPr>
      </w:pPr>
      <w:r w:rsidRPr="008849D4">
        <w:rPr>
          <w:sz w:val="22"/>
        </w:rPr>
        <w:t xml:space="preserve">pro založení prvků ÚSES, </w:t>
      </w:r>
    </w:p>
    <w:p w:rsidR="00F151B3" w:rsidRPr="008849D4" w:rsidRDefault="00F151B3" w:rsidP="00F151B3">
      <w:pPr>
        <w:pStyle w:val="OVZKLADN"/>
        <w:numPr>
          <w:ilvl w:val="0"/>
          <w:numId w:val="25"/>
        </w:numPr>
        <w:jc w:val="left"/>
        <w:rPr>
          <w:sz w:val="22"/>
        </w:rPr>
      </w:pPr>
      <w:r w:rsidRPr="008849D4">
        <w:rPr>
          <w:sz w:val="22"/>
        </w:rPr>
        <w:t xml:space="preserve">k ochraně krajinářsky cenných území, </w:t>
      </w:r>
    </w:p>
    <w:p w:rsidR="00F151B3" w:rsidRPr="008849D4" w:rsidRDefault="00F151B3" w:rsidP="00F151B3">
      <w:pPr>
        <w:pStyle w:val="OVZKLADN"/>
        <w:numPr>
          <w:ilvl w:val="0"/>
          <w:numId w:val="25"/>
        </w:numPr>
        <w:jc w:val="left"/>
        <w:rPr>
          <w:sz w:val="22"/>
        </w:rPr>
      </w:pPr>
      <w:r w:rsidRPr="008849D4">
        <w:rPr>
          <w:sz w:val="22"/>
        </w:rPr>
        <w:t xml:space="preserve">k založení veřejné zeleně a nových veřejných prostranství, </w:t>
      </w:r>
    </w:p>
    <w:p w:rsidR="00F151B3" w:rsidRPr="008849D4" w:rsidRDefault="00F151B3" w:rsidP="00F151B3">
      <w:pPr>
        <w:pStyle w:val="OVZKLADN"/>
        <w:numPr>
          <w:ilvl w:val="0"/>
          <w:numId w:val="25"/>
        </w:numPr>
        <w:jc w:val="left"/>
        <w:rPr>
          <w:sz w:val="22"/>
        </w:rPr>
      </w:pPr>
      <w:r w:rsidRPr="008849D4">
        <w:rPr>
          <w:sz w:val="22"/>
        </w:rPr>
        <w:t>k ochraně kulturního, přírodního a archeologického dědictví,</w:t>
      </w:r>
    </w:p>
    <w:p w:rsidR="00F151B3" w:rsidRPr="008849D4" w:rsidRDefault="00F151B3" w:rsidP="00F151B3">
      <w:pPr>
        <w:pStyle w:val="OVZKLADN"/>
        <w:numPr>
          <w:ilvl w:val="0"/>
          <w:numId w:val="25"/>
        </w:numPr>
        <w:jc w:val="left"/>
        <w:rPr>
          <w:sz w:val="22"/>
        </w:rPr>
      </w:pPr>
      <w:r w:rsidRPr="008849D4">
        <w:rPr>
          <w:sz w:val="22"/>
        </w:rPr>
        <w:t>ke zvyšování retenčních schopností území a ochraně před povodněmi.</w:t>
      </w:r>
    </w:p>
    <w:p w:rsidR="00F151B3" w:rsidRPr="008849D4" w:rsidRDefault="00F151B3" w:rsidP="00F151B3">
      <w:pPr>
        <w:pStyle w:val="OVZKLADN"/>
        <w:jc w:val="left"/>
        <w:rPr>
          <w:rFonts w:ascii="Helvetica" w:hAnsi="Helvetica"/>
          <w:sz w:val="18"/>
          <w:szCs w:val="20"/>
        </w:rPr>
      </w:pPr>
      <w:r w:rsidRPr="008849D4">
        <w:rPr>
          <w:sz w:val="22"/>
        </w:rPr>
        <w:t>VPS a VPO budou přednostně navrhovány na pozemcích ve vlastnictví ČR, kraje a obce.</w:t>
      </w:r>
    </w:p>
    <w:p w:rsidR="00F151B3" w:rsidRPr="008849D4" w:rsidRDefault="00F151B3" w:rsidP="00F151B3">
      <w:pPr>
        <w:pStyle w:val="OVZKLADN"/>
        <w:jc w:val="left"/>
        <w:rPr>
          <w:sz w:val="22"/>
        </w:rPr>
      </w:pPr>
      <w:r w:rsidRPr="008849D4">
        <w:rPr>
          <w:sz w:val="22"/>
        </w:rPr>
        <w:t>U VPS a VPO bude uvedeno, pro které stavby a pozemky lze práva omezit (pro účely zákona č.183/2006 Sb., ve znění novely č. 350/2012 Sb.) a pro které lze uplatnit předkupní právo s uvedením, v čí prospěch má být vloženo.</w:t>
      </w:r>
    </w:p>
    <w:p w:rsidR="00F151B3" w:rsidRPr="008849D4" w:rsidRDefault="00F151B3" w:rsidP="00F151B3">
      <w:pPr>
        <w:pStyle w:val="OVZKLADN"/>
        <w:jc w:val="left"/>
        <w:rPr>
          <w:sz w:val="22"/>
        </w:rPr>
      </w:pPr>
      <w:r w:rsidRPr="008849D4">
        <w:rPr>
          <w:sz w:val="22"/>
        </w:rPr>
        <w:t>Asanace, pro které lze práva k nemovitostem omezit, budou v území navrhovány pro řešení dopravních závad, pro napojení navrhovaných dopravních staveb na stávající dopravní infrastrukturu a pro řešení starých ekologických zátěží popř. nevyužívaných staveb v havarijním stavu.</w:t>
      </w:r>
    </w:p>
    <w:p w:rsidR="00F151B3" w:rsidRPr="008849D4" w:rsidRDefault="00F151B3" w:rsidP="00F151B3">
      <w:pPr>
        <w:pStyle w:val="OVZKLADN"/>
        <w:jc w:val="left"/>
        <w:rPr>
          <w:sz w:val="22"/>
        </w:rPr>
      </w:pPr>
      <w:r w:rsidRPr="008849D4">
        <w:rPr>
          <w:sz w:val="22"/>
        </w:rPr>
        <w:t xml:space="preserve">Vymezení VPS, VPO a ploch asanací bude graficky znázorněno v grafické části ÚP a výčtem dotčených pozemků v textové části ve fázi návrhu ÚP. </w:t>
      </w:r>
    </w:p>
    <w:p w:rsidR="00F151B3" w:rsidRPr="009D5AD4" w:rsidRDefault="00F151B3" w:rsidP="00F151B3">
      <w:pPr>
        <w:pStyle w:val="OVZKLADN"/>
        <w:rPr>
          <w:color w:val="0070C0"/>
          <w:sz w:val="22"/>
        </w:rPr>
      </w:pPr>
      <w:r w:rsidRPr="009D5AD4">
        <w:rPr>
          <w:color w:val="0070C0"/>
          <w:sz w:val="22"/>
        </w:rPr>
        <w:tab/>
      </w:r>
    </w:p>
    <w:p w:rsidR="00F151B3" w:rsidRPr="008849D4" w:rsidRDefault="00F151B3" w:rsidP="00F151B3">
      <w:pPr>
        <w:pStyle w:val="OVTUN"/>
        <w:rPr>
          <w:i/>
          <w:sz w:val="28"/>
          <w:szCs w:val="28"/>
        </w:rPr>
      </w:pPr>
      <w:r w:rsidRPr="008849D4">
        <w:rPr>
          <w:i/>
          <w:sz w:val="28"/>
          <w:szCs w:val="28"/>
        </w:rPr>
        <w:t>D) požadavky na prověření vymezení ploch a koridorů, ve kterých bude rozhodování o změnách v území podmíněno vydáním regulačního plánu, zpracováním územní studie nebo uzavřením dohody o parcelaci</w:t>
      </w:r>
    </w:p>
    <w:p w:rsidR="00F151B3" w:rsidRPr="008849D4" w:rsidRDefault="00F151B3" w:rsidP="00F151B3">
      <w:pPr>
        <w:pStyle w:val="OVZKLADN"/>
        <w:jc w:val="left"/>
        <w:rPr>
          <w:sz w:val="22"/>
        </w:rPr>
      </w:pPr>
      <w:r w:rsidRPr="008849D4">
        <w:rPr>
          <w:sz w:val="22"/>
        </w:rPr>
        <w:t>Požadavky na prověření vymezení ploch a koridorů, ve kterých bude rozhodování o změnách území podmíněno vydáním regulačního plánu, zpracováním územní studie nebo uzavřením dohody o parcelaci nejsou stanoveny.</w:t>
      </w:r>
    </w:p>
    <w:p w:rsidR="00F151B3" w:rsidRPr="009D5AD4" w:rsidRDefault="00F151B3" w:rsidP="00F151B3">
      <w:pPr>
        <w:pStyle w:val="OVZKLADN"/>
        <w:rPr>
          <w:color w:val="0070C0"/>
          <w:sz w:val="22"/>
        </w:rPr>
      </w:pPr>
    </w:p>
    <w:p w:rsidR="00F151B3" w:rsidRPr="008849D4" w:rsidRDefault="00F151B3" w:rsidP="00F151B3">
      <w:pPr>
        <w:pStyle w:val="OVTUN"/>
        <w:rPr>
          <w:i/>
          <w:sz w:val="28"/>
          <w:szCs w:val="28"/>
        </w:rPr>
      </w:pPr>
      <w:r w:rsidRPr="008849D4">
        <w:rPr>
          <w:i/>
          <w:sz w:val="28"/>
          <w:szCs w:val="28"/>
        </w:rPr>
        <w:t>E) případný požadavek na zpracování variant řešení</w:t>
      </w:r>
    </w:p>
    <w:p w:rsidR="00F151B3" w:rsidRPr="008849D4" w:rsidRDefault="00F151B3" w:rsidP="00F151B3">
      <w:pPr>
        <w:pStyle w:val="OV2"/>
        <w:numPr>
          <w:ilvl w:val="0"/>
          <w:numId w:val="0"/>
        </w:numPr>
        <w:tabs>
          <w:tab w:val="left" w:pos="708"/>
        </w:tabs>
        <w:spacing w:before="120"/>
        <w:jc w:val="left"/>
        <w:rPr>
          <w:sz w:val="22"/>
        </w:rPr>
      </w:pPr>
      <w:r w:rsidRPr="008849D4">
        <w:rPr>
          <w:sz w:val="22"/>
        </w:rPr>
        <w:t>Obec nepožaduje variantní zpracování územního plánu.</w:t>
      </w:r>
    </w:p>
    <w:p w:rsidR="00F151B3" w:rsidRPr="009D5AD4" w:rsidRDefault="00F151B3" w:rsidP="00F151B3">
      <w:pPr>
        <w:pStyle w:val="OVZKLADN"/>
        <w:rPr>
          <w:color w:val="0070C0"/>
          <w:sz w:val="22"/>
        </w:rPr>
      </w:pPr>
    </w:p>
    <w:p w:rsidR="00F151B3" w:rsidRPr="008849D4" w:rsidRDefault="00F151B3" w:rsidP="00F151B3">
      <w:pPr>
        <w:pStyle w:val="OVTUN"/>
        <w:rPr>
          <w:i/>
          <w:sz w:val="28"/>
          <w:szCs w:val="28"/>
        </w:rPr>
      </w:pPr>
      <w:r w:rsidRPr="008849D4">
        <w:rPr>
          <w:i/>
          <w:sz w:val="28"/>
          <w:szCs w:val="28"/>
        </w:rPr>
        <w:t>F) požadavky na uspořádání obsahu návrhu územního plánu a na uspořádání obsahu jeho odůvodnění včetně měřítek výkresů a počtu vyhotovení</w:t>
      </w:r>
    </w:p>
    <w:p w:rsidR="00F151B3" w:rsidRPr="008849D4" w:rsidRDefault="00F151B3" w:rsidP="00F151B3">
      <w:pPr>
        <w:pStyle w:val="OV2"/>
        <w:numPr>
          <w:ilvl w:val="0"/>
          <w:numId w:val="0"/>
        </w:numPr>
        <w:tabs>
          <w:tab w:val="left" w:pos="708"/>
        </w:tabs>
        <w:spacing w:before="120"/>
        <w:jc w:val="left"/>
        <w:rPr>
          <w:sz w:val="22"/>
        </w:rPr>
      </w:pPr>
      <w:r w:rsidRPr="008849D4">
        <w:rPr>
          <w:sz w:val="22"/>
        </w:rPr>
        <w:t>Územní plán bude zpracován dle zákona č.183/2006 Sb., o územním plánování a stavebním řádu, ve znění pozdějších předpisů v souladu s vyhláškou č. 500/2006 Sb., o územně analytických podkladech, územně plánovací dokumentaci a způsobu evidence územně plánovací činnosti, ve znění pozdějších předpisů, a s vyhláškou č. 501/2006 Sb. o obecných požadavcích na využívání území, ve znění pozdějších předpisů, a s ostatními právními předpisy, které se na danou problematiku vztahují.</w:t>
      </w:r>
    </w:p>
    <w:p w:rsidR="00F151B3" w:rsidRPr="008849D4" w:rsidRDefault="00F151B3" w:rsidP="00F151B3">
      <w:pPr>
        <w:pStyle w:val="OV2"/>
        <w:numPr>
          <w:ilvl w:val="0"/>
          <w:numId w:val="0"/>
        </w:numPr>
        <w:tabs>
          <w:tab w:val="left" w:pos="708"/>
        </w:tabs>
        <w:jc w:val="left"/>
        <w:rPr>
          <w:sz w:val="22"/>
        </w:rPr>
      </w:pPr>
      <w:r w:rsidRPr="008849D4">
        <w:rPr>
          <w:sz w:val="22"/>
        </w:rPr>
        <w:t>Obsah ÚP bude dodržovat osnovu přílohy č. 7 k vyhlášce č. 500/2006 Sb., ve znění pozdějších předpisů, pokud není dále uvedeno jinak.</w:t>
      </w:r>
    </w:p>
    <w:p w:rsidR="00F151B3" w:rsidRPr="008849D4" w:rsidRDefault="00F151B3" w:rsidP="00F151B3">
      <w:pPr>
        <w:pStyle w:val="OVTUN"/>
        <w:jc w:val="both"/>
        <w:rPr>
          <w:sz w:val="22"/>
          <w:u w:val="single"/>
        </w:rPr>
      </w:pPr>
      <w:r w:rsidRPr="008849D4">
        <w:rPr>
          <w:sz w:val="22"/>
          <w:u w:val="single"/>
        </w:rPr>
        <w:t>I.Obsah návrhu územního plánu:</w:t>
      </w:r>
    </w:p>
    <w:p w:rsidR="00F151B3" w:rsidRPr="008849D4" w:rsidRDefault="00F151B3" w:rsidP="00F151B3">
      <w:pPr>
        <w:pStyle w:val="OV2"/>
        <w:numPr>
          <w:ilvl w:val="0"/>
          <w:numId w:val="0"/>
        </w:numPr>
        <w:tabs>
          <w:tab w:val="left" w:pos="708"/>
        </w:tabs>
        <w:jc w:val="left"/>
        <w:rPr>
          <w:sz w:val="22"/>
          <w:u w:val="single"/>
        </w:rPr>
      </w:pPr>
      <w:r w:rsidRPr="008849D4">
        <w:rPr>
          <w:sz w:val="22"/>
          <w:u w:val="single"/>
        </w:rPr>
        <w:t>I.A) Textová část</w:t>
      </w:r>
    </w:p>
    <w:p w:rsidR="00F151B3" w:rsidRPr="008849D4" w:rsidRDefault="00F151B3" w:rsidP="00F151B3">
      <w:pPr>
        <w:pStyle w:val="OV2"/>
        <w:numPr>
          <w:ilvl w:val="0"/>
          <w:numId w:val="0"/>
        </w:numPr>
        <w:tabs>
          <w:tab w:val="left" w:pos="708"/>
        </w:tabs>
        <w:jc w:val="left"/>
        <w:rPr>
          <w:sz w:val="20"/>
        </w:rPr>
      </w:pPr>
      <w:r w:rsidRPr="008849D4">
        <w:rPr>
          <w:sz w:val="20"/>
        </w:rPr>
        <w:t>a) vymezení zastavěného území,</w:t>
      </w:r>
    </w:p>
    <w:p w:rsidR="00F151B3" w:rsidRPr="008849D4" w:rsidRDefault="00F151B3" w:rsidP="00F151B3">
      <w:pPr>
        <w:pStyle w:val="OV2"/>
        <w:numPr>
          <w:ilvl w:val="0"/>
          <w:numId w:val="0"/>
        </w:numPr>
        <w:tabs>
          <w:tab w:val="left" w:pos="708"/>
        </w:tabs>
        <w:jc w:val="left"/>
        <w:rPr>
          <w:sz w:val="20"/>
        </w:rPr>
      </w:pPr>
      <w:r w:rsidRPr="008849D4">
        <w:rPr>
          <w:sz w:val="20"/>
        </w:rPr>
        <w:t>b) základní koncepce rozvoje území obce, ochrana a rozvoj jeho hodnot,</w:t>
      </w:r>
    </w:p>
    <w:p w:rsidR="00F151B3" w:rsidRPr="008849D4" w:rsidRDefault="00F151B3" w:rsidP="00F151B3">
      <w:pPr>
        <w:pStyle w:val="OV2"/>
        <w:numPr>
          <w:ilvl w:val="0"/>
          <w:numId w:val="0"/>
        </w:numPr>
        <w:tabs>
          <w:tab w:val="left" w:pos="708"/>
        </w:tabs>
        <w:jc w:val="left"/>
        <w:rPr>
          <w:sz w:val="20"/>
        </w:rPr>
      </w:pPr>
      <w:r w:rsidRPr="008849D4">
        <w:rPr>
          <w:sz w:val="20"/>
        </w:rPr>
        <w:t>c) urbanistická koncepce, včetně vymezení zastavitelných ploch, ploch přestavby a systému sídelní zeleně,</w:t>
      </w:r>
    </w:p>
    <w:p w:rsidR="00F151B3" w:rsidRPr="008849D4" w:rsidRDefault="00F151B3" w:rsidP="00F151B3">
      <w:pPr>
        <w:pStyle w:val="OV2"/>
        <w:numPr>
          <w:ilvl w:val="0"/>
          <w:numId w:val="0"/>
        </w:numPr>
        <w:tabs>
          <w:tab w:val="left" w:pos="708"/>
        </w:tabs>
        <w:jc w:val="left"/>
        <w:rPr>
          <w:sz w:val="20"/>
        </w:rPr>
      </w:pPr>
      <w:r w:rsidRPr="008849D4">
        <w:rPr>
          <w:sz w:val="20"/>
        </w:rPr>
        <w:t>d) koncepce veřejné infrastruktury, včetně podmínek pro její umísťování,</w:t>
      </w:r>
    </w:p>
    <w:p w:rsidR="00F151B3" w:rsidRPr="008849D4" w:rsidRDefault="00F151B3" w:rsidP="00F151B3">
      <w:pPr>
        <w:pStyle w:val="OV2"/>
        <w:numPr>
          <w:ilvl w:val="0"/>
          <w:numId w:val="0"/>
        </w:numPr>
        <w:tabs>
          <w:tab w:val="left" w:pos="708"/>
        </w:tabs>
        <w:jc w:val="left"/>
        <w:rPr>
          <w:sz w:val="20"/>
        </w:rPr>
      </w:pPr>
      <w:r w:rsidRPr="008849D4">
        <w:rPr>
          <w:sz w:val="20"/>
        </w:rPr>
        <w:t>e) koncepce uspořádání krajiny, včetně vymezení ploch a stanovení podmínek pro změny v jejich využití, územní systém ekologické stability, prostupnost krajiny, protierozní opatření, ochrana před povodněmi, rekreace, dobývání ložisek nerostných surovin a podobně,</w:t>
      </w:r>
    </w:p>
    <w:p w:rsidR="00F151B3" w:rsidRPr="008849D4" w:rsidRDefault="00F151B3" w:rsidP="00F151B3">
      <w:pPr>
        <w:pStyle w:val="OV2"/>
        <w:numPr>
          <w:ilvl w:val="0"/>
          <w:numId w:val="0"/>
        </w:numPr>
        <w:tabs>
          <w:tab w:val="left" w:pos="708"/>
        </w:tabs>
        <w:jc w:val="left"/>
        <w:rPr>
          <w:sz w:val="20"/>
        </w:rPr>
      </w:pPr>
      <w:r w:rsidRPr="008849D4">
        <w:rPr>
          <w:sz w:val="20"/>
        </w:rPr>
        <w:t>f) stanovení podmínek pro využití ploch s rozdílným způsobem využití s určením převažujícího účelu využití (hlavní využití), pokud je možné jej stanovit, přípustného využití, nepřípustného využití (včetně stanovení, ve kterých plochách je vyloučeno umisťování staveb, zařízení a jiných opatření pro účely uvedené v § 18 odst. 5 stavebního zákona), popřípadě stanovení podmíněně přípustného využití těchto ploch a stanovení podmínek prostorového uspořádání, včetně základních podmínek ochrany krajinného rázu (například výškové regulace zástavby, charakteru a struktury zástavby, stanovení rozmezí výměry pro vymezování stavebních pozemků a intenzity jejich využití),</w:t>
      </w:r>
    </w:p>
    <w:p w:rsidR="00F151B3" w:rsidRPr="008849D4" w:rsidRDefault="00F151B3" w:rsidP="00F151B3">
      <w:pPr>
        <w:pStyle w:val="OV2"/>
        <w:numPr>
          <w:ilvl w:val="0"/>
          <w:numId w:val="0"/>
        </w:numPr>
        <w:tabs>
          <w:tab w:val="left" w:pos="708"/>
        </w:tabs>
        <w:jc w:val="left"/>
        <w:rPr>
          <w:sz w:val="20"/>
        </w:rPr>
      </w:pPr>
      <w:r w:rsidRPr="008849D4">
        <w:rPr>
          <w:sz w:val="20"/>
        </w:rPr>
        <w:t>g) vymezení veřejně prospěšných staveb, veřejně prospěšných opatření, staveb a opatření k zajišťování obrany a bezpečnosti státu a ploch pro asanaci, pro které lze práva k pozemkům a stavbám vyvlastnit,</w:t>
      </w:r>
    </w:p>
    <w:p w:rsidR="00F151B3" w:rsidRPr="008849D4" w:rsidRDefault="00F151B3" w:rsidP="00F151B3">
      <w:pPr>
        <w:pStyle w:val="OV2"/>
        <w:numPr>
          <w:ilvl w:val="0"/>
          <w:numId w:val="0"/>
        </w:numPr>
        <w:tabs>
          <w:tab w:val="left" w:pos="708"/>
        </w:tabs>
        <w:jc w:val="left"/>
        <w:rPr>
          <w:sz w:val="20"/>
        </w:rPr>
      </w:pPr>
      <w:r w:rsidRPr="008849D4">
        <w:rPr>
          <w:sz w:val="20"/>
        </w:rPr>
        <w:t>h) vymezení veřejně prospěšných staveb a veřejných prostranství, pro které lze uplatnit předkupní právo, s uvedením v čí prospěch je předkupní právo zřizováno, parcelních čísel pozemků, názvu katastrálního území a případně dalších údajů podle § 5 odst. 1 katastrálního zákona,</w:t>
      </w:r>
    </w:p>
    <w:p w:rsidR="00F151B3" w:rsidRPr="008849D4" w:rsidRDefault="00F151B3" w:rsidP="00F151B3">
      <w:pPr>
        <w:pStyle w:val="OV2"/>
        <w:numPr>
          <w:ilvl w:val="0"/>
          <w:numId w:val="0"/>
        </w:numPr>
        <w:tabs>
          <w:tab w:val="left" w:pos="708"/>
        </w:tabs>
        <w:jc w:val="left"/>
        <w:rPr>
          <w:sz w:val="20"/>
        </w:rPr>
      </w:pPr>
      <w:r w:rsidRPr="008849D4">
        <w:rPr>
          <w:sz w:val="20"/>
        </w:rPr>
        <w:t xml:space="preserve">i) stanovení kompenzačních opatření podle § 50 odst. 6 stavebního zákona, </w:t>
      </w:r>
    </w:p>
    <w:p w:rsidR="00F151B3" w:rsidRPr="008849D4" w:rsidRDefault="00F151B3" w:rsidP="00F151B3">
      <w:pPr>
        <w:pStyle w:val="OV2"/>
        <w:numPr>
          <w:ilvl w:val="0"/>
          <w:numId w:val="0"/>
        </w:numPr>
        <w:tabs>
          <w:tab w:val="left" w:pos="708"/>
        </w:tabs>
        <w:jc w:val="left"/>
        <w:rPr>
          <w:sz w:val="20"/>
        </w:rPr>
      </w:pPr>
      <w:r w:rsidRPr="008849D4">
        <w:rPr>
          <w:sz w:val="20"/>
        </w:rPr>
        <w:t>j) údaje o počtu listů územního plánu a počtu výkresů k němu připojené grafické části.</w:t>
      </w:r>
    </w:p>
    <w:p w:rsidR="00F151B3" w:rsidRPr="008849D4" w:rsidRDefault="00F151B3" w:rsidP="00F151B3">
      <w:pPr>
        <w:pStyle w:val="OV2"/>
        <w:numPr>
          <w:ilvl w:val="0"/>
          <w:numId w:val="0"/>
        </w:numPr>
        <w:tabs>
          <w:tab w:val="left" w:pos="708"/>
        </w:tabs>
        <w:jc w:val="left"/>
        <w:rPr>
          <w:sz w:val="20"/>
        </w:rPr>
      </w:pPr>
      <w:r w:rsidRPr="008849D4">
        <w:rPr>
          <w:sz w:val="20"/>
        </w:rPr>
        <w:t>Pokud to bude účelné, textová část územního plánu dále bude obsahovat:</w:t>
      </w:r>
    </w:p>
    <w:p w:rsidR="00F151B3" w:rsidRPr="008849D4" w:rsidRDefault="00F151B3" w:rsidP="00F151B3">
      <w:pPr>
        <w:pStyle w:val="OV2"/>
        <w:numPr>
          <w:ilvl w:val="0"/>
          <w:numId w:val="0"/>
        </w:numPr>
        <w:tabs>
          <w:tab w:val="left" w:pos="708"/>
        </w:tabs>
        <w:jc w:val="left"/>
        <w:rPr>
          <w:sz w:val="20"/>
        </w:rPr>
      </w:pPr>
      <w:r w:rsidRPr="008849D4">
        <w:rPr>
          <w:sz w:val="20"/>
        </w:rPr>
        <w:t>k) vymezení ploch a koridorů územních rezerv a stanovení možného budoucího využití, včetně podmínek pro jeho prověření,</w:t>
      </w:r>
    </w:p>
    <w:p w:rsidR="00F151B3" w:rsidRPr="008849D4" w:rsidRDefault="00F151B3" w:rsidP="00F151B3">
      <w:pPr>
        <w:pStyle w:val="OV2"/>
        <w:numPr>
          <w:ilvl w:val="0"/>
          <w:numId w:val="0"/>
        </w:numPr>
        <w:tabs>
          <w:tab w:val="left" w:pos="708"/>
        </w:tabs>
        <w:jc w:val="left"/>
        <w:rPr>
          <w:sz w:val="20"/>
        </w:rPr>
      </w:pPr>
      <w:r w:rsidRPr="008849D4">
        <w:rPr>
          <w:sz w:val="20"/>
        </w:rPr>
        <w:t>l) vymezení ploch, ve kterých je rozhodování o změnách v území podmíněno dohodou o parcelaci,</w:t>
      </w:r>
    </w:p>
    <w:p w:rsidR="00F151B3" w:rsidRPr="008849D4" w:rsidRDefault="00F151B3" w:rsidP="00F151B3">
      <w:pPr>
        <w:pStyle w:val="OV2"/>
        <w:numPr>
          <w:ilvl w:val="0"/>
          <w:numId w:val="0"/>
        </w:numPr>
        <w:tabs>
          <w:tab w:val="left" w:pos="708"/>
        </w:tabs>
        <w:jc w:val="left"/>
        <w:rPr>
          <w:sz w:val="20"/>
        </w:rPr>
      </w:pPr>
      <w:r w:rsidRPr="008849D4">
        <w:rPr>
          <w:sz w:val="20"/>
        </w:rPr>
        <w:t xml:space="preserve">m) vymezení ploch a koridorů, ve kterých je rozhodování o změnách v území podmíněno zpracováním územní studie, stanovení podmínek pro její pořízení a přiměřené lhůty pro vložení dat o této studii do evidence územně plánovací činnosti, </w:t>
      </w:r>
    </w:p>
    <w:p w:rsidR="00F151B3" w:rsidRPr="008849D4" w:rsidRDefault="00F151B3" w:rsidP="00F151B3">
      <w:pPr>
        <w:pStyle w:val="OV2"/>
        <w:numPr>
          <w:ilvl w:val="0"/>
          <w:numId w:val="0"/>
        </w:numPr>
        <w:tabs>
          <w:tab w:val="left" w:pos="708"/>
        </w:tabs>
        <w:jc w:val="left"/>
        <w:rPr>
          <w:sz w:val="20"/>
        </w:rPr>
      </w:pPr>
      <w:r w:rsidRPr="008849D4">
        <w:rPr>
          <w:sz w:val="20"/>
        </w:rPr>
        <w:t>n) vymezení ploch a koridorů, ve kterých je rozhodování o změnách v území podmíněno vydáním regulačního plánu, zadání regulačního plánu v rozsahu podle přílohy č. 9, stanovení, zda se bude jednat o regulační plán z podnětu nebo na žádost, a u regulačního plánu z podnětu stanovení přiměřené lhůty, pro jeho vydání,</w:t>
      </w:r>
    </w:p>
    <w:p w:rsidR="00F151B3" w:rsidRPr="008849D4" w:rsidRDefault="00F151B3" w:rsidP="00F151B3">
      <w:pPr>
        <w:pStyle w:val="OV2"/>
        <w:numPr>
          <w:ilvl w:val="0"/>
          <w:numId w:val="0"/>
        </w:numPr>
        <w:tabs>
          <w:tab w:val="left" w:pos="708"/>
        </w:tabs>
        <w:jc w:val="left"/>
        <w:rPr>
          <w:sz w:val="20"/>
        </w:rPr>
      </w:pPr>
      <w:r w:rsidRPr="008849D4">
        <w:rPr>
          <w:sz w:val="20"/>
        </w:rPr>
        <w:t>o) stanovení pořadí změn v území (etapizaci),</w:t>
      </w:r>
    </w:p>
    <w:p w:rsidR="00F151B3" w:rsidRPr="008849D4" w:rsidRDefault="00F151B3" w:rsidP="00F151B3">
      <w:pPr>
        <w:pStyle w:val="OV2"/>
        <w:numPr>
          <w:ilvl w:val="0"/>
          <w:numId w:val="0"/>
        </w:numPr>
        <w:tabs>
          <w:tab w:val="left" w:pos="708"/>
        </w:tabs>
        <w:jc w:val="left"/>
        <w:rPr>
          <w:sz w:val="20"/>
        </w:rPr>
      </w:pPr>
      <w:r w:rsidRPr="008849D4">
        <w:rPr>
          <w:sz w:val="20"/>
        </w:rPr>
        <w:t xml:space="preserve">p) vymezení architektonicky nebo urbanisticky významných staveb, pro které může vypracovávat architektonickou část projektové dokumentace jen autorizovaný architekt, </w:t>
      </w:r>
    </w:p>
    <w:p w:rsidR="00F151B3" w:rsidRPr="008849D4" w:rsidRDefault="00F151B3" w:rsidP="00F151B3">
      <w:pPr>
        <w:pStyle w:val="OV2"/>
        <w:numPr>
          <w:ilvl w:val="0"/>
          <w:numId w:val="0"/>
        </w:numPr>
        <w:tabs>
          <w:tab w:val="left" w:pos="708"/>
        </w:tabs>
        <w:jc w:val="left"/>
        <w:rPr>
          <w:sz w:val="22"/>
          <w:u w:val="single"/>
        </w:rPr>
      </w:pPr>
      <w:r w:rsidRPr="008849D4">
        <w:rPr>
          <w:sz w:val="22"/>
          <w:u w:val="single"/>
        </w:rPr>
        <w:t>I.B) Grafická část územního plánu bude obsahovat:</w:t>
      </w:r>
    </w:p>
    <w:p w:rsidR="00F151B3" w:rsidRPr="008849D4" w:rsidRDefault="00F151B3" w:rsidP="00F151B3">
      <w:pPr>
        <w:pStyle w:val="OVZKLADN"/>
        <w:spacing w:after="120"/>
        <w:jc w:val="left"/>
        <w:rPr>
          <w:sz w:val="22"/>
          <w:szCs w:val="22"/>
        </w:rPr>
      </w:pPr>
      <w:r w:rsidRPr="008849D4">
        <w:rPr>
          <w:sz w:val="22"/>
          <w:szCs w:val="22"/>
        </w:rPr>
        <w:t>I.1 Výkres základního členění území obsahující vyznačení hranic zastavěného území, zastavitelných ploch, ploch přestavby, ploch a koridorů územních rezerv a ploch koridorů, ve kterých je rozhodování o změnách v území podmíněno uzavřením dohody o parcelaci, zpracováním územní studie nebo vydáním regulačního plánu,</w:t>
      </w:r>
      <w:r w:rsidRPr="008849D4">
        <w:rPr>
          <w:sz w:val="22"/>
          <w:szCs w:val="22"/>
        </w:rPr>
        <w:tab/>
      </w:r>
      <w:r w:rsidRPr="008849D4">
        <w:rPr>
          <w:sz w:val="22"/>
          <w:szCs w:val="22"/>
        </w:rPr>
        <w:tab/>
      </w:r>
      <w:r w:rsidRPr="008849D4">
        <w:rPr>
          <w:sz w:val="22"/>
          <w:szCs w:val="22"/>
        </w:rPr>
        <w:tab/>
      </w:r>
      <w:r w:rsidRPr="008849D4">
        <w:rPr>
          <w:sz w:val="22"/>
          <w:szCs w:val="22"/>
        </w:rPr>
        <w:tab/>
      </w:r>
      <w:r w:rsidRPr="008849D4">
        <w:rPr>
          <w:sz w:val="22"/>
          <w:szCs w:val="22"/>
        </w:rPr>
        <w:tab/>
        <w:t xml:space="preserve">                                               (1 : 5 000 nebo 1: 10 000)</w:t>
      </w:r>
    </w:p>
    <w:p w:rsidR="00F151B3" w:rsidRPr="008849D4" w:rsidRDefault="00F151B3" w:rsidP="00F151B3">
      <w:pPr>
        <w:pStyle w:val="OVZKLADN"/>
        <w:spacing w:after="120"/>
        <w:jc w:val="left"/>
        <w:rPr>
          <w:sz w:val="22"/>
          <w:szCs w:val="22"/>
        </w:rPr>
      </w:pPr>
      <w:r w:rsidRPr="008849D4">
        <w:rPr>
          <w:sz w:val="22"/>
          <w:szCs w:val="22"/>
        </w:rPr>
        <w:t>I.2. Hlavní výkres obsahující urbanistickou koncepci, vymezení ploch s rozdílným způsobem využití, zastavěného území, zastavitelných ploch a ploch přestavby, dále koncepci uspořádání krajiny včetně ploch s navrženou změnou využití, koncepci veřejné infrastruktury včetně vymezení ploch a koridorů pro dopravní a technickou infrastrukturu, ploch a koridorů pro územní rezervy; v případě potřeby lze urbanistickou koncepci, koncepci uspořádání krajiny a koncepci veřejné infrastruktury zpracovat v samostatných výkresech,</w:t>
      </w:r>
      <w:r w:rsidRPr="008849D4">
        <w:rPr>
          <w:sz w:val="22"/>
          <w:szCs w:val="22"/>
        </w:rPr>
        <w:tab/>
      </w:r>
      <w:r w:rsidRPr="008849D4">
        <w:rPr>
          <w:sz w:val="22"/>
          <w:szCs w:val="22"/>
        </w:rPr>
        <w:tab/>
      </w:r>
      <w:r w:rsidRPr="008849D4">
        <w:rPr>
          <w:sz w:val="22"/>
          <w:szCs w:val="22"/>
        </w:rPr>
        <w:tab/>
      </w:r>
      <w:r w:rsidRPr="008849D4">
        <w:rPr>
          <w:sz w:val="22"/>
          <w:szCs w:val="22"/>
        </w:rPr>
        <w:tab/>
      </w:r>
      <w:r w:rsidRPr="008849D4">
        <w:rPr>
          <w:sz w:val="22"/>
          <w:szCs w:val="22"/>
        </w:rPr>
        <w:tab/>
      </w:r>
      <w:r w:rsidRPr="008849D4">
        <w:rPr>
          <w:sz w:val="22"/>
          <w:szCs w:val="22"/>
        </w:rPr>
        <w:tab/>
      </w:r>
      <w:r w:rsidRPr="008849D4">
        <w:rPr>
          <w:sz w:val="22"/>
          <w:szCs w:val="22"/>
        </w:rPr>
        <w:tab/>
      </w:r>
      <w:r w:rsidRPr="008849D4">
        <w:rPr>
          <w:sz w:val="22"/>
          <w:szCs w:val="22"/>
        </w:rPr>
        <w:tab/>
        <w:t xml:space="preserve">                                                                                                  (1: 5 000)</w:t>
      </w:r>
    </w:p>
    <w:p w:rsidR="00F151B3" w:rsidRPr="008849D4" w:rsidRDefault="00F151B3" w:rsidP="00F151B3">
      <w:pPr>
        <w:pStyle w:val="OVZKLADN"/>
        <w:spacing w:after="120"/>
        <w:jc w:val="left"/>
        <w:rPr>
          <w:sz w:val="22"/>
          <w:szCs w:val="22"/>
        </w:rPr>
      </w:pPr>
      <w:r w:rsidRPr="008849D4">
        <w:rPr>
          <w:sz w:val="22"/>
          <w:szCs w:val="22"/>
        </w:rPr>
        <w:t xml:space="preserve">I.3 Výkres veřejně prospěšných staveb, opatření a asanací </w:t>
      </w:r>
      <w:r w:rsidRPr="008849D4">
        <w:rPr>
          <w:sz w:val="22"/>
          <w:szCs w:val="22"/>
        </w:rPr>
        <w:tab/>
      </w:r>
      <w:r w:rsidRPr="008849D4">
        <w:rPr>
          <w:sz w:val="22"/>
          <w:szCs w:val="22"/>
        </w:rPr>
        <w:tab/>
        <w:t xml:space="preserve">                 (1: 5 000)</w:t>
      </w:r>
    </w:p>
    <w:p w:rsidR="00F151B3" w:rsidRPr="008849D4" w:rsidRDefault="00F151B3" w:rsidP="00F151B3">
      <w:pPr>
        <w:pStyle w:val="OVZKLADN"/>
        <w:spacing w:after="120"/>
        <w:jc w:val="left"/>
        <w:rPr>
          <w:sz w:val="22"/>
          <w:szCs w:val="22"/>
        </w:rPr>
      </w:pPr>
      <w:r w:rsidRPr="008849D4">
        <w:rPr>
          <w:sz w:val="22"/>
          <w:szCs w:val="22"/>
        </w:rPr>
        <w:t>I.4 dle potřeby výkres pořadí změn v území (etapizace)</w:t>
      </w:r>
    </w:p>
    <w:p w:rsidR="00F151B3" w:rsidRPr="008849D4" w:rsidRDefault="00F151B3" w:rsidP="00F151B3">
      <w:pPr>
        <w:pStyle w:val="OVZKLADN"/>
        <w:spacing w:after="120"/>
        <w:jc w:val="left"/>
        <w:rPr>
          <w:sz w:val="22"/>
          <w:szCs w:val="22"/>
        </w:rPr>
      </w:pPr>
      <w:r w:rsidRPr="008849D4">
        <w:rPr>
          <w:sz w:val="22"/>
          <w:szCs w:val="22"/>
        </w:rPr>
        <w:t>Grafická část může být doplněna schématy.</w:t>
      </w:r>
    </w:p>
    <w:p w:rsidR="00F151B3" w:rsidRPr="008849D4" w:rsidRDefault="00F151B3" w:rsidP="00F151B3">
      <w:pPr>
        <w:pStyle w:val="OVZKLADN"/>
        <w:jc w:val="left"/>
        <w:rPr>
          <w:sz w:val="22"/>
          <w:szCs w:val="22"/>
        </w:rPr>
      </w:pPr>
      <w:r w:rsidRPr="008849D4">
        <w:rPr>
          <w:sz w:val="22"/>
          <w:szCs w:val="22"/>
        </w:rPr>
        <w:t xml:space="preserve">Celou část </w:t>
      </w:r>
      <w:r w:rsidRPr="008849D4">
        <w:rPr>
          <w:b/>
          <w:bCs/>
          <w:sz w:val="22"/>
          <w:szCs w:val="22"/>
        </w:rPr>
        <w:t>I.</w:t>
      </w:r>
      <w:r w:rsidRPr="008849D4">
        <w:rPr>
          <w:sz w:val="22"/>
          <w:szCs w:val="22"/>
        </w:rPr>
        <w:t xml:space="preserve"> (obsah ÚP) zpracuje projektant (autorizovaná osoba).</w:t>
      </w:r>
    </w:p>
    <w:p w:rsidR="00F151B3" w:rsidRPr="009D5AD4" w:rsidRDefault="00F151B3" w:rsidP="00F151B3">
      <w:pPr>
        <w:pStyle w:val="OVZKLADN"/>
        <w:ind w:left="170"/>
        <w:jc w:val="left"/>
        <w:rPr>
          <w:color w:val="0070C0"/>
          <w:sz w:val="22"/>
        </w:rPr>
      </w:pPr>
    </w:p>
    <w:p w:rsidR="00F151B3" w:rsidRPr="008849D4" w:rsidRDefault="00F151B3" w:rsidP="00F151B3">
      <w:pPr>
        <w:pStyle w:val="OVTUN"/>
        <w:rPr>
          <w:sz w:val="22"/>
          <w:u w:val="single"/>
        </w:rPr>
      </w:pPr>
      <w:r w:rsidRPr="008849D4">
        <w:rPr>
          <w:sz w:val="22"/>
          <w:u w:val="single"/>
        </w:rPr>
        <w:t>II.Obsah odůvodnění územního plánu:</w:t>
      </w:r>
    </w:p>
    <w:p w:rsidR="00F151B3" w:rsidRPr="008849D4" w:rsidRDefault="00F151B3" w:rsidP="00F151B3">
      <w:pPr>
        <w:pStyle w:val="OV2"/>
        <w:numPr>
          <w:ilvl w:val="0"/>
          <w:numId w:val="0"/>
        </w:numPr>
        <w:tabs>
          <w:tab w:val="left" w:pos="708"/>
        </w:tabs>
        <w:jc w:val="left"/>
        <w:rPr>
          <w:sz w:val="22"/>
          <w:u w:val="single"/>
        </w:rPr>
      </w:pPr>
      <w:r w:rsidRPr="008849D4">
        <w:rPr>
          <w:sz w:val="22"/>
          <w:u w:val="single"/>
        </w:rPr>
        <w:t>I.A) Textová část</w:t>
      </w:r>
    </w:p>
    <w:p w:rsidR="00F151B3" w:rsidRPr="008849D4" w:rsidRDefault="00F151B3" w:rsidP="00F151B3">
      <w:pPr>
        <w:pStyle w:val="OV2"/>
        <w:numPr>
          <w:ilvl w:val="0"/>
          <w:numId w:val="0"/>
        </w:numPr>
        <w:tabs>
          <w:tab w:val="left" w:pos="708"/>
        </w:tabs>
        <w:jc w:val="left"/>
        <w:rPr>
          <w:sz w:val="22"/>
        </w:rPr>
      </w:pPr>
      <w:r w:rsidRPr="008849D4">
        <w:rPr>
          <w:sz w:val="22"/>
        </w:rPr>
        <w:t xml:space="preserve">Textová část odůvodnění územního plánu bude obsahovat, kromě náležitostí vyplývajících ze správního řádu a náležitostí uvedených v § 53 odst. </w:t>
      </w:r>
      <w:smartTag w:uri="urn:schemas-microsoft-com:office:smarttags" w:element="metricconverter">
        <w:smartTagPr>
          <w:attr w:name="ProductID" w:val="4 a"/>
        </w:smartTagPr>
        <w:r w:rsidRPr="008849D4">
          <w:rPr>
            <w:sz w:val="22"/>
          </w:rPr>
          <w:t>4 a</w:t>
        </w:r>
      </w:smartTag>
      <w:r w:rsidRPr="008849D4">
        <w:rPr>
          <w:sz w:val="22"/>
        </w:rPr>
        <w:t xml:space="preserve"> 5 stavebního zákona, zejména:</w:t>
      </w:r>
    </w:p>
    <w:p w:rsidR="00F151B3" w:rsidRPr="008849D4" w:rsidRDefault="00F151B3" w:rsidP="00F151B3">
      <w:pPr>
        <w:pStyle w:val="OV2"/>
        <w:numPr>
          <w:ilvl w:val="0"/>
          <w:numId w:val="0"/>
        </w:numPr>
        <w:tabs>
          <w:tab w:val="left" w:pos="708"/>
        </w:tabs>
        <w:spacing w:before="120"/>
        <w:jc w:val="left"/>
        <w:rPr>
          <w:sz w:val="20"/>
        </w:rPr>
      </w:pPr>
      <w:r w:rsidRPr="008849D4">
        <w:rPr>
          <w:sz w:val="20"/>
        </w:rPr>
        <w:t xml:space="preserve">a) vyhodnocení koordinace využívání území z hlediska širších vztahů v území, </w:t>
      </w:r>
    </w:p>
    <w:p w:rsidR="00F151B3" w:rsidRPr="008849D4" w:rsidRDefault="00F151B3" w:rsidP="00F151B3">
      <w:pPr>
        <w:pStyle w:val="OV2"/>
        <w:numPr>
          <w:ilvl w:val="0"/>
          <w:numId w:val="0"/>
        </w:numPr>
        <w:tabs>
          <w:tab w:val="left" w:pos="708"/>
        </w:tabs>
        <w:spacing w:before="120"/>
        <w:jc w:val="left"/>
        <w:rPr>
          <w:sz w:val="20"/>
        </w:rPr>
      </w:pPr>
      <w:r w:rsidRPr="008849D4">
        <w:rPr>
          <w:sz w:val="20"/>
        </w:rPr>
        <w:t>b) vyhodnocení splnění požadavků zadání, popřípadě vyhodnocení souladu:</w:t>
      </w:r>
    </w:p>
    <w:p w:rsidR="00F151B3" w:rsidRPr="008849D4" w:rsidRDefault="00F151B3" w:rsidP="00F151B3">
      <w:pPr>
        <w:pStyle w:val="OV2"/>
        <w:numPr>
          <w:ilvl w:val="0"/>
          <w:numId w:val="15"/>
        </w:numPr>
        <w:spacing w:before="120"/>
        <w:jc w:val="left"/>
        <w:rPr>
          <w:sz w:val="20"/>
        </w:rPr>
      </w:pPr>
      <w:r w:rsidRPr="008849D4">
        <w:rPr>
          <w:sz w:val="20"/>
        </w:rPr>
        <w:t>se schváleným výběrem nejvhodnější varianty a podmínkami k její úpravě v případě postupu podle § 51 odst.2 stavebního zákona,</w:t>
      </w:r>
    </w:p>
    <w:p w:rsidR="00F151B3" w:rsidRPr="008849D4" w:rsidRDefault="00F151B3" w:rsidP="00F151B3">
      <w:pPr>
        <w:pStyle w:val="OV2"/>
        <w:numPr>
          <w:ilvl w:val="0"/>
          <w:numId w:val="15"/>
        </w:numPr>
        <w:spacing w:before="120"/>
        <w:jc w:val="left"/>
        <w:rPr>
          <w:sz w:val="20"/>
        </w:rPr>
      </w:pPr>
      <w:r w:rsidRPr="008849D4">
        <w:rPr>
          <w:sz w:val="20"/>
        </w:rPr>
        <w:t>s pokyny pro zpracování návrhu územního plánu v případě postupu podle § 51 odst. 3 stavebního zákona,</w:t>
      </w:r>
    </w:p>
    <w:p w:rsidR="00F151B3" w:rsidRPr="008849D4" w:rsidRDefault="00F151B3" w:rsidP="00F151B3">
      <w:pPr>
        <w:pStyle w:val="OV2"/>
        <w:numPr>
          <w:ilvl w:val="0"/>
          <w:numId w:val="15"/>
        </w:numPr>
        <w:spacing w:before="120"/>
        <w:jc w:val="left"/>
        <w:rPr>
          <w:sz w:val="20"/>
        </w:rPr>
      </w:pPr>
      <w:r w:rsidRPr="008849D4">
        <w:rPr>
          <w:sz w:val="20"/>
        </w:rPr>
        <w:t>s pokyny k úpravě návrhu územního plánu v případě postupu podle § 54 odst. 3 stavebního zákona,</w:t>
      </w:r>
    </w:p>
    <w:p w:rsidR="00F151B3" w:rsidRPr="008849D4" w:rsidRDefault="00F151B3" w:rsidP="00F151B3">
      <w:pPr>
        <w:pStyle w:val="OV2"/>
        <w:numPr>
          <w:ilvl w:val="0"/>
          <w:numId w:val="0"/>
        </w:numPr>
        <w:tabs>
          <w:tab w:val="left" w:pos="708"/>
        </w:tabs>
        <w:spacing w:before="120"/>
        <w:jc w:val="left"/>
        <w:rPr>
          <w:sz w:val="20"/>
        </w:rPr>
      </w:pPr>
      <w:r w:rsidRPr="008849D4">
        <w:rPr>
          <w:sz w:val="20"/>
        </w:rPr>
        <w:t xml:space="preserve">c) výčet záležitostí nadmístního významu, které nejsou řešeny v zásadách územního rozvoje (§    </w:t>
      </w:r>
    </w:p>
    <w:p w:rsidR="00F151B3" w:rsidRPr="008849D4" w:rsidRDefault="00F151B3" w:rsidP="00F151B3">
      <w:pPr>
        <w:pStyle w:val="OV2"/>
        <w:numPr>
          <w:ilvl w:val="0"/>
          <w:numId w:val="0"/>
        </w:numPr>
        <w:tabs>
          <w:tab w:val="left" w:pos="708"/>
        </w:tabs>
        <w:spacing w:before="120"/>
        <w:jc w:val="left"/>
        <w:rPr>
          <w:sz w:val="20"/>
        </w:rPr>
      </w:pPr>
      <w:r w:rsidRPr="008849D4">
        <w:rPr>
          <w:sz w:val="20"/>
        </w:rPr>
        <w:t xml:space="preserve">    43 odst.1 stavebního zákona), s odůvodněním potřeby jejich vymezení, </w:t>
      </w:r>
    </w:p>
    <w:p w:rsidR="00F151B3" w:rsidRPr="008849D4" w:rsidRDefault="00F151B3" w:rsidP="00F151B3">
      <w:pPr>
        <w:pStyle w:val="OV2"/>
        <w:numPr>
          <w:ilvl w:val="0"/>
          <w:numId w:val="0"/>
        </w:numPr>
        <w:tabs>
          <w:tab w:val="left" w:pos="708"/>
        </w:tabs>
        <w:spacing w:before="120"/>
        <w:jc w:val="left"/>
        <w:rPr>
          <w:sz w:val="20"/>
        </w:rPr>
      </w:pPr>
      <w:r w:rsidRPr="008849D4">
        <w:rPr>
          <w:sz w:val="20"/>
        </w:rPr>
        <w:t xml:space="preserve">d) vyhodnocení předpokládaných důsledků navrhovaného řešení na zemědělský půdní fond </w:t>
      </w:r>
    </w:p>
    <w:p w:rsidR="00F151B3" w:rsidRPr="008849D4" w:rsidRDefault="00F151B3" w:rsidP="00F151B3">
      <w:pPr>
        <w:pStyle w:val="OV2"/>
        <w:numPr>
          <w:ilvl w:val="0"/>
          <w:numId w:val="0"/>
        </w:numPr>
        <w:tabs>
          <w:tab w:val="left" w:pos="708"/>
        </w:tabs>
        <w:spacing w:before="120"/>
        <w:jc w:val="left"/>
        <w:rPr>
          <w:sz w:val="20"/>
        </w:rPr>
      </w:pPr>
      <w:r w:rsidRPr="008849D4">
        <w:rPr>
          <w:sz w:val="20"/>
        </w:rPr>
        <w:t xml:space="preserve">    a pozemky určené k plnění funkce lesa.</w:t>
      </w:r>
    </w:p>
    <w:p w:rsidR="00F151B3" w:rsidRPr="008849D4" w:rsidRDefault="00F151B3" w:rsidP="00F151B3">
      <w:pPr>
        <w:rPr>
          <w:sz w:val="22"/>
        </w:rPr>
      </w:pPr>
      <w:r w:rsidRPr="008849D4">
        <w:rPr>
          <w:sz w:val="22"/>
        </w:rPr>
        <w:t>Textovou část odůvodnění zpracuje projektant (autorizovaná osoba).</w:t>
      </w:r>
    </w:p>
    <w:p w:rsidR="00F151B3" w:rsidRPr="008849D4" w:rsidRDefault="00F151B3" w:rsidP="00F151B3">
      <w:pPr>
        <w:pStyle w:val="OV2"/>
        <w:numPr>
          <w:ilvl w:val="0"/>
          <w:numId w:val="0"/>
        </w:numPr>
        <w:tabs>
          <w:tab w:val="left" w:pos="708"/>
        </w:tabs>
        <w:jc w:val="left"/>
        <w:rPr>
          <w:sz w:val="22"/>
          <w:u w:val="single"/>
        </w:rPr>
      </w:pPr>
      <w:r w:rsidRPr="008849D4">
        <w:rPr>
          <w:sz w:val="22"/>
          <w:u w:val="single"/>
        </w:rPr>
        <w:t>II.B) Grafická část odůvodnění územního plánu bude obsahovat zejména:</w:t>
      </w:r>
    </w:p>
    <w:p w:rsidR="00F151B3" w:rsidRPr="008849D4" w:rsidRDefault="00F151B3" w:rsidP="00F151B3">
      <w:pPr>
        <w:pStyle w:val="OVZKLADN"/>
        <w:ind w:left="170" w:hanging="170"/>
        <w:jc w:val="left"/>
        <w:rPr>
          <w:sz w:val="22"/>
          <w:szCs w:val="22"/>
        </w:rPr>
      </w:pPr>
      <w:r w:rsidRPr="008849D4">
        <w:rPr>
          <w:sz w:val="22"/>
          <w:szCs w:val="22"/>
        </w:rPr>
        <w:t xml:space="preserve">II.5 Koordinační výkres </w:t>
      </w:r>
      <w:r w:rsidRPr="008849D4">
        <w:rPr>
          <w:sz w:val="22"/>
          <w:szCs w:val="22"/>
        </w:rPr>
        <w:tab/>
      </w:r>
      <w:r w:rsidRPr="008849D4">
        <w:rPr>
          <w:sz w:val="22"/>
          <w:szCs w:val="22"/>
        </w:rPr>
        <w:tab/>
      </w:r>
      <w:r w:rsidRPr="008849D4">
        <w:rPr>
          <w:sz w:val="22"/>
          <w:szCs w:val="22"/>
        </w:rPr>
        <w:tab/>
      </w:r>
      <w:r w:rsidRPr="008849D4">
        <w:rPr>
          <w:sz w:val="22"/>
          <w:szCs w:val="22"/>
        </w:rPr>
        <w:tab/>
      </w:r>
      <w:r w:rsidRPr="008849D4">
        <w:rPr>
          <w:sz w:val="22"/>
          <w:szCs w:val="22"/>
        </w:rPr>
        <w:tab/>
      </w:r>
      <w:r w:rsidRPr="008849D4">
        <w:rPr>
          <w:sz w:val="22"/>
          <w:szCs w:val="22"/>
        </w:rPr>
        <w:tab/>
        <w:t xml:space="preserve">                            (1: 5 000)</w:t>
      </w:r>
    </w:p>
    <w:p w:rsidR="00F151B3" w:rsidRPr="008849D4" w:rsidRDefault="00F151B3" w:rsidP="00F151B3">
      <w:pPr>
        <w:pStyle w:val="OVZKLADN"/>
        <w:ind w:left="170" w:hanging="170"/>
        <w:jc w:val="left"/>
        <w:rPr>
          <w:sz w:val="22"/>
          <w:szCs w:val="22"/>
        </w:rPr>
      </w:pPr>
      <w:r w:rsidRPr="008849D4">
        <w:rPr>
          <w:sz w:val="22"/>
          <w:szCs w:val="22"/>
        </w:rPr>
        <w:t xml:space="preserve">II.6 Výkres širších vztahů, dokumentující vazby na území sousedních obcí, popřípadě krajů  </w:t>
      </w:r>
      <w:r w:rsidRPr="008849D4">
        <w:rPr>
          <w:sz w:val="22"/>
          <w:szCs w:val="22"/>
        </w:rPr>
        <w:tab/>
      </w:r>
      <w:r w:rsidRPr="008849D4">
        <w:rPr>
          <w:sz w:val="22"/>
          <w:szCs w:val="22"/>
        </w:rPr>
        <w:tab/>
      </w:r>
      <w:r w:rsidRPr="008849D4">
        <w:rPr>
          <w:sz w:val="22"/>
          <w:szCs w:val="22"/>
        </w:rPr>
        <w:tab/>
      </w:r>
      <w:r w:rsidRPr="008849D4">
        <w:rPr>
          <w:sz w:val="22"/>
          <w:szCs w:val="22"/>
        </w:rPr>
        <w:tab/>
      </w:r>
      <w:r w:rsidRPr="008849D4">
        <w:rPr>
          <w:sz w:val="22"/>
          <w:szCs w:val="22"/>
        </w:rPr>
        <w:tab/>
      </w:r>
      <w:r w:rsidRPr="008849D4">
        <w:rPr>
          <w:sz w:val="22"/>
          <w:szCs w:val="22"/>
        </w:rPr>
        <w:tab/>
        <w:t xml:space="preserve">                                                 (1: 50 000)</w:t>
      </w:r>
    </w:p>
    <w:p w:rsidR="00F151B3" w:rsidRPr="008849D4" w:rsidRDefault="00F151B3" w:rsidP="00F151B3">
      <w:pPr>
        <w:pStyle w:val="OVZKLADN"/>
        <w:ind w:left="170" w:hanging="170"/>
        <w:jc w:val="left"/>
        <w:rPr>
          <w:sz w:val="22"/>
          <w:szCs w:val="22"/>
        </w:rPr>
      </w:pPr>
      <w:r w:rsidRPr="008849D4">
        <w:rPr>
          <w:sz w:val="22"/>
          <w:szCs w:val="22"/>
        </w:rPr>
        <w:t xml:space="preserve">II.7 Výkres předpokládaných záborů půdního fondu </w:t>
      </w:r>
      <w:r w:rsidRPr="008849D4">
        <w:rPr>
          <w:sz w:val="22"/>
          <w:szCs w:val="22"/>
        </w:rPr>
        <w:tab/>
      </w:r>
      <w:r w:rsidRPr="008849D4">
        <w:rPr>
          <w:sz w:val="22"/>
          <w:szCs w:val="22"/>
        </w:rPr>
        <w:tab/>
        <w:t xml:space="preserve">                            (1: 5 000)</w:t>
      </w:r>
    </w:p>
    <w:p w:rsidR="00F151B3" w:rsidRPr="008849D4" w:rsidRDefault="00F151B3" w:rsidP="00F151B3">
      <w:pPr>
        <w:rPr>
          <w:sz w:val="22"/>
        </w:rPr>
      </w:pPr>
      <w:r w:rsidRPr="008849D4">
        <w:rPr>
          <w:sz w:val="22"/>
        </w:rPr>
        <w:t>Grafickou část II.B zpracuje projektant (autorizovaná osoba).</w:t>
      </w:r>
    </w:p>
    <w:p w:rsidR="00F151B3" w:rsidRPr="008849D4" w:rsidRDefault="00F151B3" w:rsidP="00F151B3">
      <w:pPr>
        <w:rPr>
          <w:sz w:val="22"/>
        </w:rPr>
      </w:pPr>
      <w:r w:rsidRPr="008849D4">
        <w:rPr>
          <w:sz w:val="22"/>
        </w:rPr>
        <w:t xml:space="preserve">Výkresy, které budou součástí grafické části ÚP, budou zpracovány nad mapovým  podkladem v měřítku katastrální mapy nebo v měřítku 1 : </w:t>
      </w:r>
      <w:smartTag w:uri="urn:schemas-microsoft-com:office:smarttags" w:element="metricconverter">
        <w:smartTagPr>
          <w:attr w:name="ProductID" w:val="5ﾠ000 a"/>
        </w:smartTagPr>
        <w:r w:rsidRPr="008849D4">
          <w:rPr>
            <w:sz w:val="22"/>
          </w:rPr>
          <w:t>5 000 a</w:t>
        </w:r>
      </w:smartTag>
      <w:r w:rsidRPr="008849D4">
        <w:rPr>
          <w:sz w:val="22"/>
        </w:rPr>
        <w:t xml:space="preserve"> vydají se v měřítku </w:t>
      </w:r>
    </w:p>
    <w:p w:rsidR="00F151B3" w:rsidRPr="008849D4" w:rsidRDefault="00F151B3" w:rsidP="00F151B3">
      <w:pPr>
        <w:rPr>
          <w:sz w:val="22"/>
        </w:rPr>
      </w:pPr>
      <w:r w:rsidRPr="008849D4">
        <w:rPr>
          <w:sz w:val="22"/>
        </w:rPr>
        <w:t>1 : 5 000 (popř. 1 : 10 000).</w:t>
      </w:r>
    </w:p>
    <w:p w:rsidR="00F151B3" w:rsidRPr="008849D4" w:rsidRDefault="00F151B3" w:rsidP="00F151B3">
      <w:pPr>
        <w:rPr>
          <w:sz w:val="22"/>
        </w:rPr>
      </w:pPr>
      <w:r w:rsidRPr="008849D4">
        <w:rPr>
          <w:sz w:val="22"/>
        </w:rPr>
        <w:t>Výkres širších vztahů se zpracuje a vydá v měřítku výkresu ploch a koridorů zásad územního rozvoje (popř. větším).</w:t>
      </w:r>
    </w:p>
    <w:p w:rsidR="00F151B3" w:rsidRPr="008849D4" w:rsidRDefault="00F151B3" w:rsidP="00F151B3">
      <w:pPr>
        <w:rPr>
          <w:sz w:val="22"/>
        </w:rPr>
      </w:pPr>
      <w:r w:rsidRPr="008849D4">
        <w:rPr>
          <w:sz w:val="22"/>
        </w:rPr>
        <w:t xml:space="preserve">Výkresy budou obsahovat jevy zobrazitelné v daném měřítku. Ve výkresech bude vyznačena hranice řešeného území. </w:t>
      </w:r>
    </w:p>
    <w:p w:rsidR="00F151B3" w:rsidRPr="008849D4" w:rsidRDefault="00F151B3" w:rsidP="00F151B3">
      <w:pPr>
        <w:spacing w:after="120"/>
        <w:rPr>
          <w:bCs/>
          <w:sz w:val="22"/>
        </w:rPr>
      </w:pPr>
      <w:r w:rsidRPr="008849D4">
        <w:rPr>
          <w:bCs/>
          <w:sz w:val="22"/>
        </w:rPr>
        <w:t>Dokumentace návrhu územního plánu bude předána v tištěné podobě a v elektronické podobě na nosiči CD, případně DVD, a to v následujícím počtu paré dle jednotlivých etap:</w:t>
      </w:r>
    </w:p>
    <w:p w:rsidR="00F151B3" w:rsidRPr="008849D4" w:rsidRDefault="00F151B3" w:rsidP="00F151B3">
      <w:pPr>
        <w:numPr>
          <w:ilvl w:val="0"/>
          <w:numId w:val="26"/>
        </w:numPr>
        <w:spacing w:after="120"/>
        <w:rPr>
          <w:bCs/>
          <w:sz w:val="22"/>
        </w:rPr>
      </w:pPr>
      <w:r w:rsidRPr="008849D4">
        <w:rPr>
          <w:bCs/>
          <w:sz w:val="22"/>
        </w:rPr>
        <w:t xml:space="preserve">Návrh územního plánu ke společnému jednání </w:t>
      </w:r>
      <w:r w:rsidRPr="008849D4">
        <w:rPr>
          <w:bCs/>
          <w:sz w:val="22"/>
        </w:rPr>
        <w:tab/>
      </w:r>
      <w:r w:rsidRPr="008849D4">
        <w:rPr>
          <w:bCs/>
          <w:sz w:val="22"/>
        </w:rPr>
        <w:tab/>
        <w:t>3x</w:t>
      </w:r>
    </w:p>
    <w:p w:rsidR="00F151B3" w:rsidRPr="008849D4" w:rsidRDefault="00F151B3" w:rsidP="00F151B3">
      <w:pPr>
        <w:numPr>
          <w:ilvl w:val="0"/>
          <w:numId w:val="26"/>
        </w:numPr>
        <w:spacing w:after="120"/>
        <w:rPr>
          <w:bCs/>
          <w:sz w:val="22"/>
        </w:rPr>
      </w:pPr>
      <w:r w:rsidRPr="008849D4">
        <w:rPr>
          <w:bCs/>
          <w:sz w:val="22"/>
        </w:rPr>
        <w:t xml:space="preserve">Návrh územního plánu k veřejnému projednání </w:t>
      </w:r>
      <w:r w:rsidRPr="008849D4">
        <w:rPr>
          <w:bCs/>
          <w:sz w:val="22"/>
        </w:rPr>
        <w:tab/>
      </w:r>
      <w:r w:rsidRPr="008849D4">
        <w:rPr>
          <w:bCs/>
          <w:sz w:val="22"/>
        </w:rPr>
        <w:tab/>
        <w:t>2x</w:t>
      </w:r>
    </w:p>
    <w:p w:rsidR="00F151B3" w:rsidRPr="008849D4" w:rsidRDefault="00F151B3" w:rsidP="00F151B3">
      <w:pPr>
        <w:numPr>
          <w:ilvl w:val="0"/>
          <w:numId w:val="26"/>
        </w:numPr>
        <w:spacing w:after="120"/>
        <w:rPr>
          <w:bCs/>
          <w:sz w:val="22"/>
        </w:rPr>
      </w:pPr>
      <w:r w:rsidRPr="008849D4">
        <w:rPr>
          <w:bCs/>
          <w:sz w:val="22"/>
        </w:rPr>
        <w:t xml:space="preserve">Čistopis územního plánu k vydání </w:t>
      </w:r>
      <w:r w:rsidRPr="008849D4">
        <w:rPr>
          <w:bCs/>
          <w:sz w:val="22"/>
        </w:rPr>
        <w:tab/>
      </w:r>
      <w:r w:rsidRPr="008849D4">
        <w:rPr>
          <w:bCs/>
          <w:sz w:val="22"/>
        </w:rPr>
        <w:tab/>
      </w:r>
      <w:r w:rsidRPr="008849D4">
        <w:rPr>
          <w:bCs/>
          <w:sz w:val="22"/>
        </w:rPr>
        <w:tab/>
      </w:r>
      <w:r w:rsidRPr="008849D4">
        <w:rPr>
          <w:bCs/>
          <w:sz w:val="22"/>
        </w:rPr>
        <w:tab/>
        <w:t>3x</w:t>
      </w:r>
    </w:p>
    <w:p w:rsidR="00F151B3" w:rsidRPr="009D5AD4" w:rsidRDefault="00F151B3" w:rsidP="00F151B3">
      <w:pPr>
        <w:spacing w:after="120"/>
        <w:rPr>
          <w:bCs/>
          <w:color w:val="0070C0"/>
          <w:sz w:val="22"/>
        </w:rPr>
      </w:pPr>
    </w:p>
    <w:p w:rsidR="00F151B3" w:rsidRPr="008849D4" w:rsidRDefault="00F151B3" w:rsidP="00F151B3">
      <w:pPr>
        <w:pStyle w:val="Textodstavce1"/>
        <w:jc w:val="left"/>
        <w:rPr>
          <w:sz w:val="22"/>
        </w:rPr>
      </w:pPr>
      <w:r w:rsidRPr="008849D4">
        <w:rPr>
          <w:sz w:val="22"/>
        </w:rPr>
        <w:t>Textová část bude elektronicky zpracována ve formátu Word (*.doc), příp. tabulková část ve formátu Excel (*.xls) a grafická část nad katastrální mapou (s výjimkou výkresu širších vztahů) v georeferencovaném formátu ESRI (*.shp) v datovém modelu T-mapy dle metodiky Krajského úřadu Ústeckého kraje. Kompletní dokumentace bude předána elektronicky rovněž ve formátu *.pdf.</w:t>
      </w:r>
    </w:p>
    <w:p w:rsidR="00F151B3" w:rsidRPr="009D5AD4" w:rsidRDefault="00F151B3" w:rsidP="00F151B3">
      <w:pPr>
        <w:pStyle w:val="Textodstavce1"/>
        <w:jc w:val="left"/>
        <w:rPr>
          <w:color w:val="0070C0"/>
          <w:sz w:val="22"/>
        </w:rPr>
      </w:pPr>
    </w:p>
    <w:p w:rsidR="00F151B3" w:rsidRPr="008849D4" w:rsidRDefault="00F151B3" w:rsidP="00F151B3">
      <w:pPr>
        <w:pStyle w:val="Textodstavce1"/>
        <w:jc w:val="left"/>
        <w:rPr>
          <w:sz w:val="22"/>
        </w:rPr>
      </w:pPr>
      <w:r w:rsidRPr="008849D4">
        <w:rPr>
          <w:sz w:val="22"/>
        </w:rPr>
        <w:t>Projektant bude v průběhu rozpracovanosti návrh ÚP konzultovat s pořizovatelem ve spolupráci s určeným zastupitelem a svolá minimálně 1 výrobní výbor.</w:t>
      </w:r>
    </w:p>
    <w:p w:rsidR="00F151B3" w:rsidRPr="009D5AD4" w:rsidRDefault="00F151B3" w:rsidP="00F151B3">
      <w:pPr>
        <w:pStyle w:val="Textodstavce1"/>
        <w:jc w:val="left"/>
        <w:rPr>
          <w:color w:val="0070C0"/>
          <w:sz w:val="22"/>
        </w:rPr>
      </w:pPr>
    </w:p>
    <w:p w:rsidR="00F151B3" w:rsidRPr="008849D4" w:rsidRDefault="00F151B3" w:rsidP="00F151B3">
      <w:pPr>
        <w:pStyle w:val="Nadpis2"/>
      </w:pPr>
      <w:r w:rsidRPr="008849D4">
        <w:t xml:space="preserve">G) požadavky na vyhodnocení předpokládaných vlivů územního plánu na udržitelný rozvoj </w:t>
      </w:r>
    </w:p>
    <w:p w:rsidR="00F151B3" w:rsidRPr="009D5AD4" w:rsidRDefault="00F151B3" w:rsidP="00F151B3">
      <w:pPr>
        <w:tabs>
          <w:tab w:val="left" w:pos="426"/>
        </w:tabs>
        <w:rPr>
          <w:color w:val="0070C0"/>
          <w:sz w:val="22"/>
          <w:szCs w:val="22"/>
        </w:rPr>
      </w:pPr>
      <w:r w:rsidRPr="009D5AD4">
        <w:rPr>
          <w:color w:val="0070C0"/>
          <w:szCs w:val="22"/>
        </w:rPr>
        <w:t xml:space="preserve">           </w:t>
      </w:r>
    </w:p>
    <w:p w:rsidR="00F151B3" w:rsidRPr="005E75D3" w:rsidRDefault="00F151B3" w:rsidP="00F151B3">
      <w:pPr>
        <w:pStyle w:val="Textodstavce1"/>
        <w:jc w:val="left"/>
        <w:rPr>
          <w:color w:val="0070C0"/>
          <w:sz w:val="22"/>
        </w:rPr>
      </w:pPr>
      <w:r w:rsidRPr="005E75D3">
        <w:rPr>
          <w:color w:val="0070C0"/>
          <w:sz w:val="22"/>
        </w:rPr>
        <w:t xml:space="preserve">Vyhodnocení vlivů ÚP Nepomyšl na udržitelný rozvoj území bude zpracován, </w:t>
      </w:r>
      <w:r w:rsidR="006F737F" w:rsidRPr="005E75D3">
        <w:rPr>
          <w:color w:val="0070C0"/>
          <w:sz w:val="22"/>
        </w:rPr>
        <w:t xml:space="preserve">jelikož </w:t>
      </w:r>
      <w:r w:rsidRPr="005E75D3">
        <w:rPr>
          <w:color w:val="0070C0"/>
          <w:sz w:val="22"/>
        </w:rPr>
        <w:t>dotčený orgán (OŽP KÚ ÚK) ve svém st</w:t>
      </w:r>
      <w:r w:rsidR="006F737F" w:rsidRPr="005E75D3">
        <w:rPr>
          <w:color w:val="0070C0"/>
          <w:sz w:val="22"/>
        </w:rPr>
        <w:t>anovisku k návrhu zadání uplatnil</w:t>
      </w:r>
      <w:r w:rsidRPr="005E75D3">
        <w:rPr>
          <w:color w:val="0070C0"/>
          <w:sz w:val="22"/>
        </w:rPr>
        <w:t xml:space="preserve"> požadavek na posouzení územního plánu z hlediska vlivů na životní prostředí.</w:t>
      </w:r>
    </w:p>
    <w:p w:rsidR="00F151B3" w:rsidRPr="005E75D3" w:rsidRDefault="006F737F" w:rsidP="00F151B3">
      <w:pPr>
        <w:pStyle w:val="Textodstavce1"/>
        <w:jc w:val="left"/>
        <w:rPr>
          <w:color w:val="0070C0"/>
          <w:sz w:val="22"/>
        </w:rPr>
      </w:pPr>
      <w:r w:rsidRPr="005E75D3">
        <w:rPr>
          <w:color w:val="0070C0"/>
          <w:sz w:val="22"/>
        </w:rPr>
        <w:t>Na základě stanoviska DO bude zpracováno „Vyhodnocení vlivů na udržitelný rozvoj území“ včetně kapitoly A. „Vyhodnocení vlivů územn</w:t>
      </w:r>
      <w:r w:rsidR="00AE0E29" w:rsidRPr="005E75D3">
        <w:rPr>
          <w:color w:val="0070C0"/>
          <w:sz w:val="22"/>
        </w:rPr>
        <w:t>ího plánu na území Natura 2000“ (včetně uvedení jasného výroku v závěru vyhodnocení vlivů na evropsky významnou lokalitu či ptačí oblast, zda dle názoru autorizované osoby má územní plán významný vliv na území evropsky významné lokality nebo ptačí oblasti) k návrhu ÚP Nepomyšl.</w:t>
      </w:r>
    </w:p>
    <w:p w:rsidR="00F151B3" w:rsidRPr="005E75D3" w:rsidRDefault="00AE0E29" w:rsidP="00F151B3">
      <w:pPr>
        <w:pStyle w:val="Textodstavce1"/>
        <w:jc w:val="left"/>
        <w:rPr>
          <w:color w:val="0070C0"/>
          <w:sz w:val="22"/>
        </w:rPr>
      </w:pPr>
      <w:r w:rsidRPr="005E75D3">
        <w:rPr>
          <w:color w:val="0070C0"/>
          <w:sz w:val="22"/>
        </w:rPr>
        <w:t>„Vyhodnocení vlivů ÚP na životní prostředí“ je třeba zpracovat v rozsahu přílohy stavebního zákona. Zpracovatel se zaměří na vlivy navrhovaných záměrů na poměry dotčené oblasti s ohledem na možnost celkového negativního ovlivnění složek životního prostředí.</w:t>
      </w:r>
    </w:p>
    <w:p w:rsidR="00AE0E29" w:rsidRPr="005E75D3" w:rsidRDefault="00AE0E29" w:rsidP="00F151B3">
      <w:pPr>
        <w:pStyle w:val="Textodstavce1"/>
        <w:jc w:val="left"/>
        <w:rPr>
          <w:color w:val="0070C0"/>
          <w:sz w:val="22"/>
        </w:rPr>
      </w:pPr>
      <w:r w:rsidRPr="005E75D3">
        <w:rPr>
          <w:color w:val="0070C0"/>
          <w:sz w:val="22"/>
        </w:rPr>
        <w:t>„Vyhodnocení vlivů ÚP na životní prostředí“ musí být zpracované na základě přílohy stavebního zákona osobou k tomu oprávněnou podle § 19 zákona a bude nedílnou součástí návrhu ÚPD.</w:t>
      </w:r>
    </w:p>
    <w:p w:rsidR="00AE0E29" w:rsidRPr="005E75D3" w:rsidRDefault="00AE0E29" w:rsidP="00F151B3">
      <w:pPr>
        <w:pStyle w:val="Textodstavce1"/>
        <w:jc w:val="left"/>
        <w:rPr>
          <w:color w:val="0070C0"/>
          <w:sz w:val="22"/>
        </w:rPr>
      </w:pPr>
      <w:r w:rsidRPr="005E75D3">
        <w:rPr>
          <w:color w:val="0070C0"/>
          <w:sz w:val="22"/>
        </w:rPr>
        <w:t>Musí být podrobně popsány vlivy na poměry dotčené oblasti s ohledem na možnost celkového negativního ovlivnění složek životního prostředí a možné ovlivnění zdraví obyvatelstva.</w:t>
      </w:r>
    </w:p>
    <w:p w:rsidR="00AE0E29" w:rsidRPr="005E75D3" w:rsidRDefault="00AE0E29" w:rsidP="00F151B3">
      <w:pPr>
        <w:pStyle w:val="Textodstavce1"/>
        <w:jc w:val="left"/>
        <w:rPr>
          <w:color w:val="0070C0"/>
          <w:sz w:val="22"/>
        </w:rPr>
      </w:pPr>
      <w:r w:rsidRPr="005E75D3">
        <w:rPr>
          <w:color w:val="0070C0"/>
          <w:sz w:val="22"/>
        </w:rPr>
        <w:t>Součástí „Vyhodnocení vlivů ÚP na životní prostředí“ bude vypracování  kapitoly závěry a doporučení včetně návrhu stanoviska dotčeného orgánu ke koncepci s uvedením výroků, zda lze z hlediska negativních vlivů na životní prostředí s jednotlivou plochou a s ÚP jako celkem souhlasit, souhlasit s podmínkami včetně jejich upřesnění anebo nesouhlasit.</w:t>
      </w:r>
    </w:p>
    <w:p w:rsidR="00AE0E29" w:rsidRPr="005E75D3" w:rsidRDefault="00AE0E29" w:rsidP="00F151B3">
      <w:pPr>
        <w:pStyle w:val="Textodstavce1"/>
        <w:jc w:val="left"/>
        <w:rPr>
          <w:color w:val="0070C0"/>
          <w:sz w:val="22"/>
        </w:rPr>
      </w:pPr>
      <w:r w:rsidRPr="005E75D3">
        <w:rPr>
          <w:color w:val="0070C0"/>
          <w:sz w:val="22"/>
        </w:rPr>
        <w:t>„Vyhodnocení vlivů ÚP na životní prostředí“ a „Vyhodnocení vlivů na udržitelný rozvoj území“ bude předáno v listinné a elektronické podobě na Krajský úřad Ústeckého kraje, odb. životního prostředí a zemědělství,</w:t>
      </w:r>
      <w:r w:rsidR="005E75D3" w:rsidRPr="005E75D3">
        <w:rPr>
          <w:color w:val="0070C0"/>
          <w:sz w:val="22"/>
        </w:rPr>
        <w:t xml:space="preserve"> k vydání stanoviska.</w:t>
      </w:r>
    </w:p>
    <w:p w:rsidR="00AE0E29" w:rsidRDefault="00AE0E29" w:rsidP="00F151B3">
      <w:pPr>
        <w:pStyle w:val="Textodstavce1"/>
        <w:jc w:val="left"/>
        <w:rPr>
          <w:color w:val="0070C0"/>
          <w:sz w:val="22"/>
        </w:rPr>
      </w:pPr>
    </w:p>
    <w:p w:rsidR="005E75D3" w:rsidRDefault="005E75D3" w:rsidP="00F151B3">
      <w:pPr>
        <w:pStyle w:val="Textodstavce1"/>
        <w:jc w:val="left"/>
        <w:rPr>
          <w:color w:val="0070C0"/>
          <w:sz w:val="22"/>
        </w:rPr>
      </w:pPr>
    </w:p>
    <w:p w:rsidR="005E75D3" w:rsidRPr="009D5AD4" w:rsidRDefault="005E75D3" w:rsidP="00F151B3">
      <w:pPr>
        <w:pStyle w:val="Textodstavce1"/>
        <w:jc w:val="left"/>
        <w:rPr>
          <w:color w:val="0070C0"/>
          <w:sz w:val="22"/>
        </w:rPr>
      </w:pPr>
    </w:p>
    <w:p w:rsidR="00F151B3" w:rsidRPr="005E75D3" w:rsidRDefault="00F151B3" w:rsidP="00F151B3">
      <w:pPr>
        <w:pStyle w:val="Textodstavce1"/>
        <w:jc w:val="left"/>
        <w:rPr>
          <w:b/>
          <w:sz w:val="22"/>
        </w:rPr>
      </w:pPr>
      <w:r w:rsidRPr="005E75D3">
        <w:rPr>
          <w:b/>
          <w:sz w:val="22"/>
        </w:rPr>
        <w:t xml:space="preserve">Nedílnou součástí zadání Územního plánu Nepomyšl je vyhodnocení obdržených vyjádření s požadavky na obsah ÚP, stanovisek, připomínek a podnětů, zapracovaných v tabulce, která je </w:t>
      </w:r>
      <w:r w:rsidR="00900D5B">
        <w:rPr>
          <w:b/>
          <w:sz w:val="22"/>
        </w:rPr>
        <w:t xml:space="preserve">nedílnou </w:t>
      </w:r>
      <w:r w:rsidRPr="005E75D3">
        <w:rPr>
          <w:b/>
          <w:sz w:val="22"/>
        </w:rPr>
        <w:t xml:space="preserve">přílohou tohoto zadání. </w:t>
      </w:r>
    </w:p>
    <w:p w:rsidR="00F151B3" w:rsidRPr="009D5AD4" w:rsidRDefault="00F151B3" w:rsidP="00F151B3">
      <w:pPr>
        <w:pStyle w:val="Textodstavce1"/>
        <w:jc w:val="left"/>
        <w:rPr>
          <w:color w:val="0070C0"/>
          <w:sz w:val="22"/>
        </w:rPr>
      </w:pPr>
    </w:p>
    <w:p w:rsidR="00F151B3" w:rsidRPr="00137AC7" w:rsidRDefault="00F151B3" w:rsidP="00F151B3">
      <w:pPr>
        <w:pStyle w:val="Textodstavce1"/>
        <w:jc w:val="left"/>
        <w:rPr>
          <w:sz w:val="22"/>
        </w:rPr>
      </w:pPr>
      <w:r w:rsidRPr="00137AC7">
        <w:rPr>
          <w:sz w:val="22"/>
        </w:rPr>
        <w:t xml:space="preserve">Pořizovatel:                                                                   </w:t>
      </w:r>
      <w:r w:rsidRPr="00137AC7">
        <w:rPr>
          <w:sz w:val="22"/>
        </w:rPr>
        <w:tab/>
      </w:r>
      <w:r w:rsidRPr="00137AC7">
        <w:rPr>
          <w:sz w:val="22"/>
        </w:rPr>
        <w:tab/>
        <w:t>Určený zastupitel:</w:t>
      </w:r>
    </w:p>
    <w:p w:rsidR="00F151B3" w:rsidRPr="00137AC7" w:rsidRDefault="00F151B3" w:rsidP="00F151B3">
      <w:pPr>
        <w:pStyle w:val="Textodstavce1"/>
        <w:jc w:val="left"/>
        <w:rPr>
          <w:sz w:val="22"/>
        </w:rPr>
      </w:pPr>
      <w:r w:rsidRPr="00137AC7">
        <w:rPr>
          <w:sz w:val="22"/>
        </w:rPr>
        <w:t xml:space="preserve">Za MěÚ Podbořany – ÚÚP                                           </w:t>
      </w:r>
      <w:r w:rsidRPr="00137AC7">
        <w:rPr>
          <w:sz w:val="22"/>
        </w:rPr>
        <w:tab/>
      </w:r>
      <w:r w:rsidRPr="00137AC7">
        <w:rPr>
          <w:sz w:val="22"/>
        </w:rPr>
        <w:tab/>
        <w:t>Josef Lněníček</w:t>
      </w:r>
    </w:p>
    <w:p w:rsidR="00F151B3" w:rsidRPr="00137AC7" w:rsidRDefault="00F151B3" w:rsidP="00F151B3">
      <w:pPr>
        <w:pStyle w:val="Textodstavce1"/>
        <w:jc w:val="left"/>
        <w:rPr>
          <w:sz w:val="22"/>
        </w:rPr>
      </w:pPr>
      <w:r w:rsidRPr="00137AC7">
        <w:rPr>
          <w:sz w:val="22"/>
        </w:rPr>
        <w:t>Irena Herejková                                                                             starosta městyse</w:t>
      </w:r>
    </w:p>
    <w:p w:rsidR="00F151B3" w:rsidRPr="00137AC7" w:rsidRDefault="00F151B3" w:rsidP="00F151B3">
      <w:pPr>
        <w:pStyle w:val="Textodstavce1"/>
        <w:rPr>
          <w:sz w:val="22"/>
        </w:rPr>
      </w:pPr>
    </w:p>
    <w:p w:rsidR="00F151B3" w:rsidRPr="009D5AD4" w:rsidRDefault="00F151B3" w:rsidP="00F151B3">
      <w:pPr>
        <w:pStyle w:val="Textodstavce1"/>
        <w:rPr>
          <w:color w:val="0070C0"/>
          <w:sz w:val="22"/>
        </w:rPr>
      </w:pPr>
    </w:p>
    <w:p w:rsidR="00F151B3" w:rsidRPr="009D5AD4" w:rsidRDefault="00F151B3" w:rsidP="00F151B3">
      <w:pPr>
        <w:pStyle w:val="Textodstavce1"/>
        <w:rPr>
          <w:color w:val="0070C0"/>
          <w:sz w:val="22"/>
        </w:rPr>
      </w:pPr>
    </w:p>
    <w:p w:rsidR="00F151B3" w:rsidRPr="009D5AD4" w:rsidRDefault="00F151B3" w:rsidP="00F151B3">
      <w:pPr>
        <w:pStyle w:val="Textodstavce1"/>
        <w:rPr>
          <w:color w:val="0070C0"/>
          <w:sz w:val="22"/>
        </w:rPr>
      </w:pPr>
    </w:p>
    <w:p w:rsidR="00F151B3" w:rsidRPr="009D5AD4" w:rsidRDefault="00F151B3" w:rsidP="00F151B3">
      <w:pPr>
        <w:pStyle w:val="Textodstavce1"/>
        <w:rPr>
          <w:color w:val="0070C0"/>
          <w:sz w:val="22"/>
        </w:rPr>
      </w:pPr>
    </w:p>
    <w:p w:rsidR="00F151B3" w:rsidRPr="00137AC7" w:rsidRDefault="00F151B3" w:rsidP="00F151B3">
      <w:pPr>
        <w:pStyle w:val="Textodstavce1"/>
        <w:rPr>
          <w:color w:val="0070C0"/>
          <w:sz w:val="22"/>
          <w:szCs w:val="22"/>
        </w:rPr>
      </w:pPr>
    </w:p>
    <w:p w:rsidR="00F151B3" w:rsidRPr="00137AC7" w:rsidRDefault="00F151B3" w:rsidP="00F151B3">
      <w:pPr>
        <w:rPr>
          <w:b/>
          <w:color w:val="0070C0"/>
          <w:sz w:val="22"/>
          <w:szCs w:val="22"/>
        </w:rPr>
      </w:pPr>
      <w:r w:rsidRPr="00137AC7">
        <w:rPr>
          <w:color w:val="0070C0"/>
          <w:sz w:val="22"/>
          <w:szCs w:val="22"/>
        </w:rPr>
        <w:t xml:space="preserve">             Zastupitelstvo městyse Nepomyšl schválilo na svém ……….. zasedání konaném dne ………..., pod č. usnesení …….…… Zadání ÚP Nepomyšl. (bude doplněno po projednání zadání) </w:t>
      </w:r>
    </w:p>
    <w:p w:rsidR="00F151B3" w:rsidRPr="009D5AD4" w:rsidRDefault="00F151B3" w:rsidP="00F151B3">
      <w:pPr>
        <w:pStyle w:val="OVZKLADN"/>
        <w:rPr>
          <w:color w:val="0070C0"/>
          <w:sz w:val="22"/>
        </w:rPr>
      </w:pPr>
    </w:p>
    <w:p w:rsidR="00F151B3" w:rsidRPr="009D5AD4" w:rsidRDefault="00F151B3" w:rsidP="00F151B3">
      <w:pPr>
        <w:pStyle w:val="OVZKLADN"/>
        <w:rPr>
          <w:color w:val="0070C0"/>
          <w:sz w:val="22"/>
        </w:rPr>
      </w:pPr>
    </w:p>
    <w:p w:rsidR="00F151B3" w:rsidRPr="009D5AD4" w:rsidRDefault="00F151B3" w:rsidP="00F151B3">
      <w:pPr>
        <w:pStyle w:val="OVZKLADN"/>
        <w:rPr>
          <w:color w:val="0070C0"/>
          <w:sz w:val="22"/>
        </w:rPr>
      </w:pPr>
    </w:p>
    <w:p w:rsidR="00F151B3" w:rsidRPr="009D5AD4" w:rsidRDefault="00F151B3" w:rsidP="00F151B3">
      <w:pPr>
        <w:pStyle w:val="OVZKLADN"/>
        <w:rPr>
          <w:color w:val="0070C0"/>
          <w:sz w:val="22"/>
        </w:rPr>
      </w:pPr>
    </w:p>
    <w:p w:rsidR="00F151B3" w:rsidRPr="009D5AD4" w:rsidRDefault="00F151B3" w:rsidP="00F151B3">
      <w:pPr>
        <w:tabs>
          <w:tab w:val="left" w:pos="720"/>
        </w:tabs>
        <w:rPr>
          <w:color w:val="0070C0"/>
          <w:sz w:val="22"/>
          <w:szCs w:val="22"/>
        </w:rPr>
      </w:pPr>
    </w:p>
    <w:p w:rsidR="00F151B3" w:rsidRPr="009D5AD4" w:rsidRDefault="00F151B3" w:rsidP="00F151B3">
      <w:pPr>
        <w:rPr>
          <w:color w:val="0070C0"/>
        </w:rPr>
      </w:pPr>
    </w:p>
    <w:p w:rsidR="00F60C33" w:rsidRDefault="00F60C33"/>
    <w:sectPr w:rsidR="00F60C33">
      <w:footerReference w:type="default" r:id="rId26"/>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4A320E" w:rsidRDefault="004A320E">
      <w:pPr>
        <w:spacing w:before="0"/>
      </w:pPr>
      <w:r>
        <w:separator/>
      </w:r>
    </w:p>
  </w:endnote>
  <w:endnote w:type="continuationSeparator" w:id="0">
    <w:p w:rsidR="004A320E" w:rsidRDefault="004A320E">
      <w:pPr>
        <w:spacing w:before="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entury Gothic">
    <w:panose1 w:val="020B0502020202020204"/>
    <w:charset w:val="EE"/>
    <w:family w:val="swiss"/>
    <w:pitch w:val="variable"/>
    <w:sig w:usb0="00000287" w:usb1="00000000" w:usb2="00000000" w:usb3="00000000" w:csb0="0000009F" w:csb1="00000000"/>
  </w:font>
  <w:font w:name="Times New Roman">
    <w:panose1 w:val="02020603050405020304"/>
    <w:charset w:val="EE"/>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AFF" w:usb1="C0007843" w:usb2="00000009" w:usb3="00000000" w:csb0="000001FF" w:csb1="00000000"/>
  </w:font>
  <w:font w:name="Minion Web">
    <w:altName w:val="Times New Roman"/>
    <w:panose1 w:val="00000000000000000000"/>
    <w:charset w:val="00"/>
    <w:family w:val="roman"/>
    <w:notTrueType/>
    <w:pitch w:val="default"/>
  </w:font>
  <w:font w:name="Calibri">
    <w:panose1 w:val="020F0502020204030204"/>
    <w:charset w:val="EE"/>
    <w:family w:val="swiss"/>
    <w:pitch w:val="variable"/>
    <w:sig w:usb0="E00002FF" w:usb1="4000ACFF" w:usb2="00000001" w:usb3="00000000" w:csb0="0000019F" w:csb1="00000000"/>
  </w:font>
  <w:font w:name="Arial">
    <w:panose1 w:val="020B0604020202020204"/>
    <w:charset w:val="EE"/>
    <w:family w:val="swiss"/>
    <w:pitch w:val="variable"/>
    <w:sig w:usb0="E0002AFF" w:usb1="C0007843" w:usb2="00000009" w:usb3="00000000" w:csb0="000001FF" w:csb1="00000000"/>
  </w:font>
  <w:font w:name="Tahoma">
    <w:panose1 w:val="020B0604030504040204"/>
    <w:charset w:val="EE"/>
    <w:family w:val="swiss"/>
    <w:pitch w:val="variable"/>
    <w:sig w:usb0="E1002EFF" w:usb1="C000605B" w:usb2="00000029" w:usb3="00000000" w:csb0="000101FF" w:csb1="00000000"/>
  </w:font>
  <w:font w:name="Arial Unicode MS">
    <w:panose1 w:val="020B0604020202020204"/>
    <w:charset w:val="00"/>
    <w:family w:val="roman"/>
    <w:notTrueType/>
    <w:pitch w:val="variable"/>
    <w:sig w:usb0="00000003" w:usb1="00000000" w:usb2="00000000" w:usb3="00000000" w:csb0="00000001" w:csb1="00000000"/>
  </w:font>
  <w:font w:name="Helvetica">
    <w:panose1 w:val="020B0604020202020204"/>
    <w:charset w:val="EE"/>
    <w:family w:val="swiss"/>
    <w:pitch w:val="variable"/>
    <w:sig w:usb0="E0002AFF" w:usb1="C0007843" w:usb2="00000009" w:usb3="00000000" w:csb0="000001FF" w:csb1="00000000"/>
  </w:font>
  <w:font w:name="Calibri Light">
    <w:panose1 w:val="020F0302020204030204"/>
    <w:charset w:val="EE"/>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124121044"/>
      <w:docPartObj>
        <w:docPartGallery w:val="Page Numbers (Bottom of Page)"/>
        <w:docPartUnique/>
      </w:docPartObj>
    </w:sdtPr>
    <w:sdtEndPr/>
    <w:sdtContent>
      <w:p w:rsidR="00991FB6" w:rsidRDefault="00991FB6">
        <w:pPr>
          <w:pStyle w:val="Zpat"/>
          <w:jc w:val="right"/>
        </w:pPr>
        <w:r>
          <w:fldChar w:fldCharType="begin"/>
        </w:r>
        <w:r>
          <w:instrText>PAGE   \* MERGEFORMAT</w:instrText>
        </w:r>
        <w:r>
          <w:fldChar w:fldCharType="separate"/>
        </w:r>
        <w:r w:rsidR="00CE487A">
          <w:rPr>
            <w:noProof/>
          </w:rPr>
          <w:t>2</w:t>
        </w:r>
        <w:r>
          <w:fldChar w:fldCharType="end"/>
        </w:r>
      </w:p>
    </w:sdtContent>
  </w:sdt>
  <w:p w:rsidR="00991FB6" w:rsidRDefault="00991FB6">
    <w:pPr>
      <w:pStyle w:val="Zpat"/>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4A320E" w:rsidRDefault="004A320E">
      <w:pPr>
        <w:spacing w:before="0"/>
      </w:pPr>
      <w:r>
        <w:separator/>
      </w:r>
    </w:p>
  </w:footnote>
  <w:footnote w:type="continuationSeparator" w:id="0">
    <w:p w:rsidR="004A320E" w:rsidRDefault="004A320E">
      <w:pPr>
        <w:spacing w:before="0"/>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237845"/>
    <w:multiLevelType w:val="hybridMultilevel"/>
    <w:tmpl w:val="FED85AB2"/>
    <w:lvl w:ilvl="0" w:tplc="C9B0EF60">
      <w:start w:val="1"/>
      <w:numFmt w:val="lowerLetter"/>
      <w:pStyle w:val="OV1"/>
      <w:lvlText w:val="%1)"/>
      <w:lvlJc w:val="left"/>
      <w:pPr>
        <w:tabs>
          <w:tab w:val="num" w:pos="644"/>
        </w:tabs>
        <w:ind w:left="644" w:hanging="360"/>
      </w:pPr>
      <w:rPr>
        <w:rFonts w:ascii="Century Gothic" w:hAnsi="Century Gothic" w:hint="default"/>
        <w:color w:val="auto"/>
      </w:rPr>
    </w:lvl>
    <w:lvl w:ilvl="1" w:tplc="04050007">
      <w:start w:val="1"/>
      <w:numFmt w:val="bullet"/>
      <w:lvlText w:val=""/>
      <w:lvlJc w:val="left"/>
      <w:pPr>
        <w:tabs>
          <w:tab w:val="num" w:pos="1440"/>
        </w:tabs>
        <w:ind w:left="1440" w:hanging="360"/>
      </w:pPr>
      <w:rPr>
        <w:rFonts w:ascii="Wingdings" w:hAnsi="Wingdings" w:hint="default"/>
        <w:sz w:val="16"/>
      </w:rPr>
    </w:lvl>
    <w:lvl w:ilvl="2" w:tplc="04050005">
      <w:start w:val="1"/>
      <w:numFmt w:val="bullet"/>
      <w:lvlText w:val=""/>
      <w:lvlJc w:val="left"/>
      <w:pPr>
        <w:tabs>
          <w:tab w:val="num" w:pos="2160"/>
        </w:tabs>
        <w:ind w:left="2160" w:hanging="360"/>
      </w:pPr>
      <w:rPr>
        <w:rFonts w:ascii="Wingdings" w:hAnsi="Wingdings" w:hint="default"/>
      </w:rPr>
    </w:lvl>
    <w:lvl w:ilvl="3" w:tplc="04050001">
      <w:start w:val="1"/>
      <w:numFmt w:val="bullet"/>
      <w:lvlText w:val=""/>
      <w:lvlJc w:val="left"/>
      <w:pPr>
        <w:tabs>
          <w:tab w:val="num" w:pos="2880"/>
        </w:tabs>
        <w:ind w:left="2880" w:hanging="360"/>
      </w:pPr>
      <w:rPr>
        <w:rFonts w:ascii="Symbol" w:hAnsi="Symbol" w:hint="default"/>
      </w:rPr>
    </w:lvl>
    <w:lvl w:ilvl="4" w:tplc="04050003">
      <w:start w:val="1"/>
      <w:numFmt w:val="bullet"/>
      <w:lvlText w:val="o"/>
      <w:lvlJc w:val="left"/>
      <w:pPr>
        <w:tabs>
          <w:tab w:val="num" w:pos="3600"/>
        </w:tabs>
        <w:ind w:left="3600" w:hanging="360"/>
      </w:pPr>
      <w:rPr>
        <w:rFonts w:ascii="Courier New" w:hAnsi="Courier New" w:cs="Courier New" w:hint="default"/>
      </w:rPr>
    </w:lvl>
    <w:lvl w:ilvl="5" w:tplc="04050005">
      <w:start w:val="1"/>
      <w:numFmt w:val="bullet"/>
      <w:lvlText w:val=""/>
      <w:lvlJc w:val="left"/>
      <w:pPr>
        <w:tabs>
          <w:tab w:val="num" w:pos="4320"/>
        </w:tabs>
        <w:ind w:left="4320" w:hanging="360"/>
      </w:pPr>
      <w:rPr>
        <w:rFonts w:ascii="Wingdings" w:hAnsi="Wingdings" w:hint="default"/>
      </w:rPr>
    </w:lvl>
    <w:lvl w:ilvl="6" w:tplc="04050001">
      <w:start w:val="1"/>
      <w:numFmt w:val="bullet"/>
      <w:lvlText w:val=""/>
      <w:lvlJc w:val="left"/>
      <w:pPr>
        <w:tabs>
          <w:tab w:val="num" w:pos="5040"/>
        </w:tabs>
        <w:ind w:left="5040" w:hanging="360"/>
      </w:pPr>
      <w:rPr>
        <w:rFonts w:ascii="Symbol" w:hAnsi="Symbol" w:hint="default"/>
      </w:rPr>
    </w:lvl>
    <w:lvl w:ilvl="7" w:tplc="04050003">
      <w:start w:val="1"/>
      <w:numFmt w:val="bullet"/>
      <w:lvlText w:val="o"/>
      <w:lvlJc w:val="left"/>
      <w:pPr>
        <w:tabs>
          <w:tab w:val="num" w:pos="5760"/>
        </w:tabs>
        <w:ind w:left="5760" w:hanging="360"/>
      </w:pPr>
      <w:rPr>
        <w:rFonts w:ascii="Courier New" w:hAnsi="Courier New" w:cs="Courier New" w:hint="default"/>
      </w:rPr>
    </w:lvl>
    <w:lvl w:ilvl="8" w:tplc="04050005">
      <w:start w:val="1"/>
      <w:numFmt w:val="bullet"/>
      <w:lvlText w:val=""/>
      <w:lvlJc w:val="left"/>
      <w:pPr>
        <w:tabs>
          <w:tab w:val="num" w:pos="6480"/>
        </w:tabs>
        <w:ind w:left="6480" w:hanging="360"/>
      </w:pPr>
      <w:rPr>
        <w:rFonts w:ascii="Wingdings" w:hAnsi="Wingdings" w:hint="default"/>
      </w:rPr>
    </w:lvl>
  </w:abstractNum>
  <w:abstractNum w:abstractNumId="1" w15:restartNumberingAfterBreak="0">
    <w:nsid w:val="064112BE"/>
    <w:multiLevelType w:val="hybridMultilevel"/>
    <w:tmpl w:val="6106A670"/>
    <w:lvl w:ilvl="0" w:tplc="04050003">
      <w:start w:val="1"/>
      <w:numFmt w:val="bullet"/>
      <w:lvlText w:val="o"/>
      <w:lvlJc w:val="left"/>
      <w:pPr>
        <w:ind w:left="1287" w:hanging="360"/>
      </w:pPr>
      <w:rPr>
        <w:rFonts w:ascii="Courier New" w:hAnsi="Courier New" w:cs="Courier New" w:hint="default"/>
      </w:rPr>
    </w:lvl>
    <w:lvl w:ilvl="1" w:tplc="04050003" w:tentative="1">
      <w:start w:val="1"/>
      <w:numFmt w:val="bullet"/>
      <w:lvlText w:val="o"/>
      <w:lvlJc w:val="left"/>
      <w:pPr>
        <w:ind w:left="2007" w:hanging="360"/>
      </w:pPr>
      <w:rPr>
        <w:rFonts w:ascii="Courier New" w:hAnsi="Courier New" w:cs="Courier New" w:hint="default"/>
      </w:rPr>
    </w:lvl>
    <w:lvl w:ilvl="2" w:tplc="04050005" w:tentative="1">
      <w:start w:val="1"/>
      <w:numFmt w:val="bullet"/>
      <w:lvlText w:val=""/>
      <w:lvlJc w:val="left"/>
      <w:pPr>
        <w:ind w:left="2727" w:hanging="360"/>
      </w:pPr>
      <w:rPr>
        <w:rFonts w:ascii="Wingdings" w:hAnsi="Wingdings" w:hint="default"/>
      </w:rPr>
    </w:lvl>
    <w:lvl w:ilvl="3" w:tplc="04050001" w:tentative="1">
      <w:start w:val="1"/>
      <w:numFmt w:val="bullet"/>
      <w:lvlText w:val=""/>
      <w:lvlJc w:val="left"/>
      <w:pPr>
        <w:ind w:left="3447" w:hanging="360"/>
      </w:pPr>
      <w:rPr>
        <w:rFonts w:ascii="Symbol" w:hAnsi="Symbol" w:hint="default"/>
      </w:rPr>
    </w:lvl>
    <w:lvl w:ilvl="4" w:tplc="04050003" w:tentative="1">
      <w:start w:val="1"/>
      <w:numFmt w:val="bullet"/>
      <w:lvlText w:val="o"/>
      <w:lvlJc w:val="left"/>
      <w:pPr>
        <w:ind w:left="4167" w:hanging="360"/>
      </w:pPr>
      <w:rPr>
        <w:rFonts w:ascii="Courier New" w:hAnsi="Courier New" w:cs="Courier New" w:hint="default"/>
      </w:rPr>
    </w:lvl>
    <w:lvl w:ilvl="5" w:tplc="04050005" w:tentative="1">
      <w:start w:val="1"/>
      <w:numFmt w:val="bullet"/>
      <w:lvlText w:val=""/>
      <w:lvlJc w:val="left"/>
      <w:pPr>
        <w:ind w:left="4887" w:hanging="360"/>
      </w:pPr>
      <w:rPr>
        <w:rFonts w:ascii="Wingdings" w:hAnsi="Wingdings" w:hint="default"/>
      </w:rPr>
    </w:lvl>
    <w:lvl w:ilvl="6" w:tplc="04050001" w:tentative="1">
      <w:start w:val="1"/>
      <w:numFmt w:val="bullet"/>
      <w:lvlText w:val=""/>
      <w:lvlJc w:val="left"/>
      <w:pPr>
        <w:ind w:left="5607" w:hanging="360"/>
      </w:pPr>
      <w:rPr>
        <w:rFonts w:ascii="Symbol" w:hAnsi="Symbol" w:hint="default"/>
      </w:rPr>
    </w:lvl>
    <w:lvl w:ilvl="7" w:tplc="04050003" w:tentative="1">
      <w:start w:val="1"/>
      <w:numFmt w:val="bullet"/>
      <w:lvlText w:val="o"/>
      <w:lvlJc w:val="left"/>
      <w:pPr>
        <w:ind w:left="6327" w:hanging="360"/>
      </w:pPr>
      <w:rPr>
        <w:rFonts w:ascii="Courier New" w:hAnsi="Courier New" w:cs="Courier New" w:hint="default"/>
      </w:rPr>
    </w:lvl>
    <w:lvl w:ilvl="8" w:tplc="04050005" w:tentative="1">
      <w:start w:val="1"/>
      <w:numFmt w:val="bullet"/>
      <w:lvlText w:val=""/>
      <w:lvlJc w:val="left"/>
      <w:pPr>
        <w:ind w:left="7047" w:hanging="360"/>
      </w:pPr>
      <w:rPr>
        <w:rFonts w:ascii="Wingdings" w:hAnsi="Wingdings" w:hint="default"/>
      </w:rPr>
    </w:lvl>
  </w:abstractNum>
  <w:abstractNum w:abstractNumId="2" w15:restartNumberingAfterBreak="0">
    <w:nsid w:val="07225672"/>
    <w:multiLevelType w:val="hybridMultilevel"/>
    <w:tmpl w:val="19C61CD8"/>
    <w:lvl w:ilvl="0" w:tplc="85B04E3C">
      <w:start w:val="1"/>
      <w:numFmt w:val="upperLetter"/>
      <w:lvlText w:val="%1."/>
      <w:lvlJc w:val="left"/>
      <w:pPr>
        <w:tabs>
          <w:tab w:val="num" w:pos="720"/>
        </w:tabs>
        <w:ind w:left="720" w:hanging="360"/>
      </w:pPr>
      <w:rPr>
        <w:b/>
      </w:rPr>
    </w:lvl>
    <w:lvl w:ilvl="1" w:tplc="04050019">
      <w:start w:val="1"/>
      <w:numFmt w:val="lowerLetter"/>
      <w:lvlText w:val="%2."/>
      <w:lvlJc w:val="left"/>
      <w:pPr>
        <w:tabs>
          <w:tab w:val="num" w:pos="1440"/>
        </w:tabs>
        <w:ind w:left="1440" w:hanging="360"/>
      </w:pPr>
    </w:lvl>
    <w:lvl w:ilvl="2" w:tplc="0405001B">
      <w:start w:val="1"/>
      <w:numFmt w:val="lowerRoman"/>
      <w:lvlText w:val="%3."/>
      <w:lvlJc w:val="right"/>
      <w:pPr>
        <w:tabs>
          <w:tab w:val="num" w:pos="2160"/>
        </w:tabs>
        <w:ind w:left="2160" w:hanging="180"/>
      </w:pPr>
    </w:lvl>
    <w:lvl w:ilvl="3" w:tplc="0405000F">
      <w:start w:val="1"/>
      <w:numFmt w:val="decimal"/>
      <w:lvlText w:val="%4."/>
      <w:lvlJc w:val="left"/>
      <w:pPr>
        <w:tabs>
          <w:tab w:val="num" w:pos="2880"/>
        </w:tabs>
        <w:ind w:left="2880" w:hanging="360"/>
      </w:pPr>
    </w:lvl>
    <w:lvl w:ilvl="4" w:tplc="04050019">
      <w:start w:val="1"/>
      <w:numFmt w:val="lowerLetter"/>
      <w:lvlText w:val="%5."/>
      <w:lvlJc w:val="left"/>
      <w:pPr>
        <w:tabs>
          <w:tab w:val="num" w:pos="3600"/>
        </w:tabs>
        <w:ind w:left="3600" w:hanging="360"/>
      </w:pPr>
    </w:lvl>
    <w:lvl w:ilvl="5" w:tplc="0405001B">
      <w:start w:val="1"/>
      <w:numFmt w:val="lowerRoman"/>
      <w:lvlText w:val="%6."/>
      <w:lvlJc w:val="right"/>
      <w:pPr>
        <w:tabs>
          <w:tab w:val="num" w:pos="4320"/>
        </w:tabs>
        <w:ind w:left="4320" w:hanging="180"/>
      </w:pPr>
    </w:lvl>
    <w:lvl w:ilvl="6" w:tplc="0405000F">
      <w:start w:val="1"/>
      <w:numFmt w:val="decimal"/>
      <w:lvlText w:val="%7."/>
      <w:lvlJc w:val="left"/>
      <w:pPr>
        <w:tabs>
          <w:tab w:val="num" w:pos="5040"/>
        </w:tabs>
        <w:ind w:left="5040" w:hanging="360"/>
      </w:pPr>
    </w:lvl>
    <w:lvl w:ilvl="7" w:tplc="04050019">
      <w:start w:val="1"/>
      <w:numFmt w:val="lowerLetter"/>
      <w:lvlText w:val="%8."/>
      <w:lvlJc w:val="left"/>
      <w:pPr>
        <w:tabs>
          <w:tab w:val="num" w:pos="5760"/>
        </w:tabs>
        <w:ind w:left="5760" w:hanging="360"/>
      </w:pPr>
    </w:lvl>
    <w:lvl w:ilvl="8" w:tplc="0405001B">
      <w:start w:val="1"/>
      <w:numFmt w:val="lowerRoman"/>
      <w:lvlText w:val="%9."/>
      <w:lvlJc w:val="right"/>
      <w:pPr>
        <w:tabs>
          <w:tab w:val="num" w:pos="6480"/>
        </w:tabs>
        <w:ind w:left="6480" w:hanging="180"/>
      </w:pPr>
    </w:lvl>
  </w:abstractNum>
  <w:abstractNum w:abstractNumId="3" w15:restartNumberingAfterBreak="0">
    <w:nsid w:val="07E62ADE"/>
    <w:multiLevelType w:val="hybridMultilevel"/>
    <w:tmpl w:val="740094D0"/>
    <w:lvl w:ilvl="0" w:tplc="04050003">
      <w:start w:val="1"/>
      <w:numFmt w:val="bullet"/>
      <w:lvlText w:val="o"/>
      <w:lvlJc w:val="left"/>
      <w:pPr>
        <w:tabs>
          <w:tab w:val="num" w:pos="1287"/>
        </w:tabs>
        <w:ind w:left="1287" w:hanging="360"/>
      </w:pPr>
      <w:rPr>
        <w:rFonts w:ascii="Courier New" w:hAnsi="Courier New" w:cs="Courier New" w:hint="default"/>
      </w:rPr>
    </w:lvl>
    <w:lvl w:ilvl="1" w:tplc="04050003">
      <w:start w:val="1"/>
      <w:numFmt w:val="bullet"/>
      <w:lvlText w:val="o"/>
      <w:lvlJc w:val="left"/>
      <w:pPr>
        <w:tabs>
          <w:tab w:val="num" w:pos="2007"/>
        </w:tabs>
        <w:ind w:left="2007" w:hanging="360"/>
      </w:pPr>
      <w:rPr>
        <w:rFonts w:ascii="Courier New" w:hAnsi="Courier New" w:cs="Courier New" w:hint="default"/>
      </w:rPr>
    </w:lvl>
    <w:lvl w:ilvl="2" w:tplc="04050005">
      <w:start w:val="1"/>
      <w:numFmt w:val="bullet"/>
      <w:lvlText w:val=""/>
      <w:lvlJc w:val="left"/>
      <w:pPr>
        <w:tabs>
          <w:tab w:val="num" w:pos="2727"/>
        </w:tabs>
        <w:ind w:left="2727" w:hanging="360"/>
      </w:pPr>
      <w:rPr>
        <w:rFonts w:ascii="Wingdings" w:hAnsi="Wingdings" w:hint="default"/>
      </w:rPr>
    </w:lvl>
    <w:lvl w:ilvl="3" w:tplc="04050001">
      <w:start w:val="1"/>
      <w:numFmt w:val="bullet"/>
      <w:lvlText w:val=""/>
      <w:lvlJc w:val="left"/>
      <w:pPr>
        <w:tabs>
          <w:tab w:val="num" w:pos="3447"/>
        </w:tabs>
        <w:ind w:left="3447" w:hanging="360"/>
      </w:pPr>
      <w:rPr>
        <w:rFonts w:ascii="Symbol" w:hAnsi="Symbol" w:hint="default"/>
      </w:rPr>
    </w:lvl>
    <w:lvl w:ilvl="4" w:tplc="04050003">
      <w:start w:val="1"/>
      <w:numFmt w:val="bullet"/>
      <w:lvlText w:val="o"/>
      <w:lvlJc w:val="left"/>
      <w:pPr>
        <w:tabs>
          <w:tab w:val="num" w:pos="4167"/>
        </w:tabs>
        <w:ind w:left="4167" w:hanging="360"/>
      </w:pPr>
      <w:rPr>
        <w:rFonts w:ascii="Courier New" w:hAnsi="Courier New" w:cs="Courier New" w:hint="default"/>
      </w:rPr>
    </w:lvl>
    <w:lvl w:ilvl="5" w:tplc="04050005">
      <w:start w:val="1"/>
      <w:numFmt w:val="bullet"/>
      <w:lvlText w:val=""/>
      <w:lvlJc w:val="left"/>
      <w:pPr>
        <w:tabs>
          <w:tab w:val="num" w:pos="4887"/>
        </w:tabs>
        <w:ind w:left="4887" w:hanging="360"/>
      </w:pPr>
      <w:rPr>
        <w:rFonts w:ascii="Wingdings" w:hAnsi="Wingdings" w:hint="default"/>
      </w:rPr>
    </w:lvl>
    <w:lvl w:ilvl="6" w:tplc="04050001">
      <w:start w:val="1"/>
      <w:numFmt w:val="bullet"/>
      <w:lvlText w:val=""/>
      <w:lvlJc w:val="left"/>
      <w:pPr>
        <w:tabs>
          <w:tab w:val="num" w:pos="5607"/>
        </w:tabs>
        <w:ind w:left="5607" w:hanging="360"/>
      </w:pPr>
      <w:rPr>
        <w:rFonts w:ascii="Symbol" w:hAnsi="Symbol" w:hint="default"/>
      </w:rPr>
    </w:lvl>
    <w:lvl w:ilvl="7" w:tplc="04050003">
      <w:start w:val="1"/>
      <w:numFmt w:val="bullet"/>
      <w:lvlText w:val="o"/>
      <w:lvlJc w:val="left"/>
      <w:pPr>
        <w:tabs>
          <w:tab w:val="num" w:pos="6327"/>
        </w:tabs>
        <w:ind w:left="6327" w:hanging="360"/>
      </w:pPr>
      <w:rPr>
        <w:rFonts w:ascii="Courier New" w:hAnsi="Courier New" w:cs="Courier New" w:hint="default"/>
      </w:rPr>
    </w:lvl>
    <w:lvl w:ilvl="8" w:tplc="04050005">
      <w:start w:val="1"/>
      <w:numFmt w:val="bullet"/>
      <w:lvlText w:val=""/>
      <w:lvlJc w:val="left"/>
      <w:pPr>
        <w:tabs>
          <w:tab w:val="num" w:pos="7047"/>
        </w:tabs>
        <w:ind w:left="7047" w:hanging="360"/>
      </w:pPr>
      <w:rPr>
        <w:rFonts w:ascii="Wingdings" w:hAnsi="Wingdings" w:hint="default"/>
      </w:rPr>
    </w:lvl>
  </w:abstractNum>
  <w:abstractNum w:abstractNumId="4" w15:restartNumberingAfterBreak="0">
    <w:nsid w:val="09EF5609"/>
    <w:multiLevelType w:val="hybridMultilevel"/>
    <w:tmpl w:val="EC923098"/>
    <w:lvl w:ilvl="0" w:tplc="C2DCE7EA">
      <w:start w:val="1"/>
      <w:numFmt w:val="bullet"/>
      <w:pStyle w:val="normln2"/>
      <w:lvlText w:val=""/>
      <w:lvlJc w:val="left"/>
      <w:pPr>
        <w:tabs>
          <w:tab w:val="num" w:pos="567"/>
        </w:tabs>
        <w:ind w:left="567" w:hanging="283"/>
      </w:pPr>
      <w:rPr>
        <w:rFonts w:ascii="Symbol" w:hAnsi="Symbol" w:hint="default"/>
        <w:color w:val="auto"/>
      </w:rPr>
    </w:lvl>
    <w:lvl w:ilvl="1" w:tplc="04050003">
      <w:start w:val="1"/>
      <w:numFmt w:val="bullet"/>
      <w:lvlText w:val="o"/>
      <w:lvlJc w:val="left"/>
      <w:pPr>
        <w:tabs>
          <w:tab w:val="num" w:pos="1440"/>
        </w:tabs>
        <w:ind w:left="1440" w:hanging="360"/>
      </w:pPr>
      <w:rPr>
        <w:rFonts w:ascii="Courier New" w:hAnsi="Courier New" w:cs="Courier New" w:hint="default"/>
      </w:rPr>
    </w:lvl>
    <w:lvl w:ilvl="2" w:tplc="04050005">
      <w:start w:val="1"/>
      <w:numFmt w:val="bullet"/>
      <w:lvlText w:val=""/>
      <w:lvlJc w:val="left"/>
      <w:pPr>
        <w:tabs>
          <w:tab w:val="num" w:pos="2160"/>
        </w:tabs>
        <w:ind w:left="2160" w:hanging="360"/>
      </w:pPr>
      <w:rPr>
        <w:rFonts w:ascii="Wingdings" w:hAnsi="Wingdings" w:hint="default"/>
      </w:rPr>
    </w:lvl>
    <w:lvl w:ilvl="3" w:tplc="04050001">
      <w:start w:val="1"/>
      <w:numFmt w:val="bullet"/>
      <w:lvlText w:val=""/>
      <w:lvlJc w:val="left"/>
      <w:pPr>
        <w:tabs>
          <w:tab w:val="num" w:pos="2880"/>
        </w:tabs>
        <w:ind w:left="2880" w:hanging="360"/>
      </w:pPr>
      <w:rPr>
        <w:rFonts w:ascii="Symbol" w:hAnsi="Symbol" w:hint="default"/>
      </w:rPr>
    </w:lvl>
    <w:lvl w:ilvl="4" w:tplc="04050003">
      <w:start w:val="1"/>
      <w:numFmt w:val="bullet"/>
      <w:lvlText w:val="o"/>
      <w:lvlJc w:val="left"/>
      <w:pPr>
        <w:tabs>
          <w:tab w:val="num" w:pos="3600"/>
        </w:tabs>
        <w:ind w:left="3600" w:hanging="360"/>
      </w:pPr>
      <w:rPr>
        <w:rFonts w:ascii="Courier New" w:hAnsi="Courier New" w:cs="Courier New" w:hint="default"/>
      </w:rPr>
    </w:lvl>
    <w:lvl w:ilvl="5" w:tplc="04050005">
      <w:start w:val="1"/>
      <w:numFmt w:val="bullet"/>
      <w:lvlText w:val=""/>
      <w:lvlJc w:val="left"/>
      <w:pPr>
        <w:tabs>
          <w:tab w:val="num" w:pos="4320"/>
        </w:tabs>
        <w:ind w:left="4320" w:hanging="360"/>
      </w:pPr>
      <w:rPr>
        <w:rFonts w:ascii="Wingdings" w:hAnsi="Wingdings" w:hint="default"/>
      </w:rPr>
    </w:lvl>
    <w:lvl w:ilvl="6" w:tplc="04050001">
      <w:start w:val="1"/>
      <w:numFmt w:val="bullet"/>
      <w:lvlText w:val=""/>
      <w:lvlJc w:val="left"/>
      <w:pPr>
        <w:tabs>
          <w:tab w:val="num" w:pos="5040"/>
        </w:tabs>
        <w:ind w:left="5040" w:hanging="360"/>
      </w:pPr>
      <w:rPr>
        <w:rFonts w:ascii="Symbol" w:hAnsi="Symbol" w:hint="default"/>
      </w:rPr>
    </w:lvl>
    <w:lvl w:ilvl="7" w:tplc="04050003">
      <w:start w:val="1"/>
      <w:numFmt w:val="bullet"/>
      <w:lvlText w:val="o"/>
      <w:lvlJc w:val="left"/>
      <w:pPr>
        <w:tabs>
          <w:tab w:val="num" w:pos="5760"/>
        </w:tabs>
        <w:ind w:left="5760" w:hanging="360"/>
      </w:pPr>
      <w:rPr>
        <w:rFonts w:ascii="Courier New" w:hAnsi="Courier New" w:cs="Courier New" w:hint="default"/>
      </w:rPr>
    </w:lvl>
    <w:lvl w:ilvl="8" w:tplc="04050005">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11825533"/>
    <w:multiLevelType w:val="hybridMultilevel"/>
    <w:tmpl w:val="7E702420"/>
    <w:lvl w:ilvl="0" w:tplc="80AA971E">
      <w:start w:val="5"/>
      <w:numFmt w:val="bullet"/>
      <w:lvlText w:val="-"/>
      <w:lvlJc w:val="left"/>
      <w:pPr>
        <w:tabs>
          <w:tab w:val="num" w:pos="1080"/>
        </w:tabs>
        <w:ind w:left="1080" w:hanging="360"/>
      </w:pPr>
      <w:rPr>
        <w:rFonts w:ascii="Times New Roman" w:eastAsia="Times New Roman" w:hAnsi="Times New Roman" w:cs="Times New Roman" w:hint="default"/>
        <w:color w:val="0000FF"/>
      </w:rPr>
    </w:lvl>
    <w:lvl w:ilvl="1" w:tplc="04050003">
      <w:start w:val="1"/>
      <w:numFmt w:val="bullet"/>
      <w:lvlText w:val="o"/>
      <w:lvlJc w:val="left"/>
      <w:pPr>
        <w:tabs>
          <w:tab w:val="num" w:pos="1440"/>
        </w:tabs>
        <w:ind w:left="1440" w:hanging="360"/>
      </w:pPr>
      <w:rPr>
        <w:rFonts w:ascii="Courier New" w:hAnsi="Courier New" w:cs="Courier New" w:hint="default"/>
      </w:rPr>
    </w:lvl>
    <w:lvl w:ilvl="2" w:tplc="04050005">
      <w:start w:val="1"/>
      <w:numFmt w:val="bullet"/>
      <w:lvlText w:val=""/>
      <w:lvlJc w:val="left"/>
      <w:pPr>
        <w:tabs>
          <w:tab w:val="num" w:pos="2160"/>
        </w:tabs>
        <w:ind w:left="2160" w:hanging="360"/>
      </w:pPr>
      <w:rPr>
        <w:rFonts w:ascii="Wingdings" w:hAnsi="Wingdings" w:hint="default"/>
      </w:rPr>
    </w:lvl>
    <w:lvl w:ilvl="3" w:tplc="04050001">
      <w:start w:val="1"/>
      <w:numFmt w:val="bullet"/>
      <w:lvlText w:val=""/>
      <w:lvlJc w:val="left"/>
      <w:pPr>
        <w:tabs>
          <w:tab w:val="num" w:pos="2880"/>
        </w:tabs>
        <w:ind w:left="2880" w:hanging="360"/>
      </w:pPr>
      <w:rPr>
        <w:rFonts w:ascii="Symbol" w:hAnsi="Symbol" w:hint="default"/>
      </w:rPr>
    </w:lvl>
    <w:lvl w:ilvl="4" w:tplc="04050003">
      <w:start w:val="1"/>
      <w:numFmt w:val="bullet"/>
      <w:lvlText w:val="o"/>
      <w:lvlJc w:val="left"/>
      <w:pPr>
        <w:tabs>
          <w:tab w:val="num" w:pos="3600"/>
        </w:tabs>
        <w:ind w:left="3600" w:hanging="360"/>
      </w:pPr>
      <w:rPr>
        <w:rFonts w:ascii="Courier New" w:hAnsi="Courier New" w:cs="Courier New" w:hint="default"/>
      </w:rPr>
    </w:lvl>
    <w:lvl w:ilvl="5" w:tplc="04050005">
      <w:start w:val="1"/>
      <w:numFmt w:val="bullet"/>
      <w:lvlText w:val=""/>
      <w:lvlJc w:val="left"/>
      <w:pPr>
        <w:tabs>
          <w:tab w:val="num" w:pos="4320"/>
        </w:tabs>
        <w:ind w:left="4320" w:hanging="360"/>
      </w:pPr>
      <w:rPr>
        <w:rFonts w:ascii="Wingdings" w:hAnsi="Wingdings" w:hint="default"/>
      </w:rPr>
    </w:lvl>
    <w:lvl w:ilvl="6" w:tplc="04050001">
      <w:start w:val="1"/>
      <w:numFmt w:val="bullet"/>
      <w:lvlText w:val=""/>
      <w:lvlJc w:val="left"/>
      <w:pPr>
        <w:tabs>
          <w:tab w:val="num" w:pos="5040"/>
        </w:tabs>
        <w:ind w:left="5040" w:hanging="360"/>
      </w:pPr>
      <w:rPr>
        <w:rFonts w:ascii="Symbol" w:hAnsi="Symbol" w:hint="default"/>
      </w:rPr>
    </w:lvl>
    <w:lvl w:ilvl="7" w:tplc="04050003">
      <w:start w:val="1"/>
      <w:numFmt w:val="bullet"/>
      <w:lvlText w:val="o"/>
      <w:lvlJc w:val="left"/>
      <w:pPr>
        <w:tabs>
          <w:tab w:val="num" w:pos="5760"/>
        </w:tabs>
        <w:ind w:left="5760" w:hanging="360"/>
      </w:pPr>
      <w:rPr>
        <w:rFonts w:ascii="Courier New" w:hAnsi="Courier New" w:cs="Courier New" w:hint="default"/>
      </w:rPr>
    </w:lvl>
    <w:lvl w:ilvl="8" w:tplc="04050005">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1665556D"/>
    <w:multiLevelType w:val="hybridMultilevel"/>
    <w:tmpl w:val="1408FC38"/>
    <w:lvl w:ilvl="0" w:tplc="04050003">
      <w:start w:val="1"/>
      <w:numFmt w:val="bullet"/>
      <w:lvlText w:val="o"/>
      <w:lvlJc w:val="left"/>
      <w:pPr>
        <w:tabs>
          <w:tab w:val="num" w:pos="720"/>
        </w:tabs>
        <w:ind w:left="720" w:hanging="360"/>
      </w:pPr>
      <w:rPr>
        <w:rFonts w:ascii="Courier New" w:hAnsi="Courier New" w:cs="Courier New" w:hint="default"/>
      </w:rPr>
    </w:lvl>
    <w:lvl w:ilvl="1" w:tplc="04050003">
      <w:start w:val="1"/>
      <w:numFmt w:val="bullet"/>
      <w:lvlText w:val="o"/>
      <w:lvlJc w:val="left"/>
      <w:pPr>
        <w:tabs>
          <w:tab w:val="num" w:pos="1440"/>
        </w:tabs>
        <w:ind w:left="1440" w:hanging="360"/>
      </w:pPr>
      <w:rPr>
        <w:rFonts w:ascii="Courier New" w:hAnsi="Courier New" w:cs="Courier New" w:hint="default"/>
      </w:rPr>
    </w:lvl>
    <w:lvl w:ilvl="2" w:tplc="04050005">
      <w:start w:val="1"/>
      <w:numFmt w:val="bullet"/>
      <w:lvlText w:val=""/>
      <w:lvlJc w:val="left"/>
      <w:pPr>
        <w:tabs>
          <w:tab w:val="num" w:pos="2160"/>
        </w:tabs>
        <w:ind w:left="2160" w:hanging="360"/>
      </w:pPr>
      <w:rPr>
        <w:rFonts w:ascii="Wingdings" w:hAnsi="Wingdings" w:hint="default"/>
      </w:rPr>
    </w:lvl>
    <w:lvl w:ilvl="3" w:tplc="04050001">
      <w:start w:val="1"/>
      <w:numFmt w:val="bullet"/>
      <w:lvlText w:val=""/>
      <w:lvlJc w:val="left"/>
      <w:pPr>
        <w:tabs>
          <w:tab w:val="num" w:pos="2880"/>
        </w:tabs>
        <w:ind w:left="2880" w:hanging="360"/>
      </w:pPr>
      <w:rPr>
        <w:rFonts w:ascii="Symbol" w:hAnsi="Symbol" w:hint="default"/>
      </w:rPr>
    </w:lvl>
    <w:lvl w:ilvl="4" w:tplc="04050003">
      <w:start w:val="1"/>
      <w:numFmt w:val="bullet"/>
      <w:lvlText w:val="o"/>
      <w:lvlJc w:val="left"/>
      <w:pPr>
        <w:tabs>
          <w:tab w:val="num" w:pos="3600"/>
        </w:tabs>
        <w:ind w:left="3600" w:hanging="360"/>
      </w:pPr>
      <w:rPr>
        <w:rFonts w:ascii="Courier New" w:hAnsi="Courier New" w:cs="Courier New" w:hint="default"/>
      </w:rPr>
    </w:lvl>
    <w:lvl w:ilvl="5" w:tplc="04050005">
      <w:start w:val="1"/>
      <w:numFmt w:val="bullet"/>
      <w:lvlText w:val=""/>
      <w:lvlJc w:val="left"/>
      <w:pPr>
        <w:tabs>
          <w:tab w:val="num" w:pos="4320"/>
        </w:tabs>
        <w:ind w:left="4320" w:hanging="360"/>
      </w:pPr>
      <w:rPr>
        <w:rFonts w:ascii="Wingdings" w:hAnsi="Wingdings" w:hint="default"/>
      </w:rPr>
    </w:lvl>
    <w:lvl w:ilvl="6" w:tplc="04050001">
      <w:start w:val="1"/>
      <w:numFmt w:val="bullet"/>
      <w:lvlText w:val=""/>
      <w:lvlJc w:val="left"/>
      <w:pPr>
        <w:tabs>
          <w:tab w:val="num" w:pos="5040"/>
        </w:tabs>
        <w:ind w:left="5040" w:hanging="360"/>
      </w:pPr>
      <w:rPr>
        <w:rFonts w:ascii="Symbol" w:hAnsi="Symbol" w:hint="default"/>
      </w:rPr>
    </w:lvl>
    <w:lvl w:ilvl="7" w:tplc="04050003">
      <w:start w:val="1"/>
      <w:numFmt w:val="bullet"/>
      <w:lvlText w:val="o"/>
      <w:lvlJc w:val="left"/>
      <w:pPr>
        <w:tabs>
          <w:tab w:val="num" w:pos="5760"/>
        </w:tabs>
        <w:ind w:left="5760" w:hanging="360"/>
      </w:pPr>
      <w:rPr>
        <w:rFonts w:ascii="Courier New" w:hAnsi="Courier New" w:cs="Courier New" w:hint="default"/>
      </w:rPr>
    </w:lvl>
    <w:lvl w:ilvl="8" w:tplc="04050005">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17490E00"/>
    <w:multiLevelType w:val="hybridMultilevel"/>
    <w:tmpl w:val="AF2E1BAE"/>
    <w:lvl w:ilvl="0" w:tplc="04050003">
      <w:start w:val="1"/>
      <w:numFmt w:val="bullet"/>
      <w:lvlText w:val="o"/>
      <w:lvlJc w:val="left"/>
      <w:pPr>
        <w:tabs>
          <w:tab w:val="num" w:pos="927"/>
        </w:tabs>
        <w:ind w:left="927" w:hanging="360"/>
      </w:pPr>
      <w:rPr>
        <w:rFonts w:ascii="Courier New" w:hAnsi="Courier New" w:cs="Courier New" w:hint="default"/>
      </w:rPr>
    </w:lvl>
    <w:lvl w:ilvl="1" w:tplc="04050003">
      <w:start w:val="1"/>
      <w:numFmt w:val="bullet"/>
      <w:lvlText w:val="o"/>
      <w:lvlJc w:val="left"/>
      <w:pPr>
        <w:tabs>
          <w:tab w:val="num" w:pos="1440"/>
        </w:tabs>
        <w:ind w:left="1440" w:hanging="360"/>
      </w:pPr>
      <w:rPr>
        <w:rFonts w:ascii="Courier New" w:hAnsi="Courier New" w:cs="Courier New" w:hint="default"/>
      </w:rPr>
    </w:lvl>
    <w:lvl w:ilvl="2" w:tplc="2F6E1378">
      <w:start w:val="1"/>
      <w:numFmt w:val="bullet"/>
      <w:lvlText w:val=""/>
      <w:lvlJc w:val="left"/>
      <w:pPr>
        <w:tabs>
          <w:tab w:val="num" w:pos="1970"/>
        </w:tabs>
        <w:ind w:left="1970" w:hanging="170"/>
      </w:pPr>
      <w:rPr>
        <w:rFonts w:ascii="Wingdings" w:hAnsi="Wingdings" w:hint="default"/>
      </w:rPr>
    </w:lvl>
    <w:lvl w:ilvl="3" w:tplc="04050001">
      <w:start w:val="1"/>
      <w:numFmt w:val="bullet"/>
      <w:lvlText w:val=""/>
      <w:lvlJc w:val="left"/>
      <w:pPr>
        <w:tabs>
          <w:tab w:val="num" w:pos="2880"/>
        </w:tabs>
        <w:ind w:left="2880" w:hanging="360"/>
      </w:pPr>
      <w:rPr>
        <w:rFonts w:ascii="Symbol" w:hAnsi="Symbol" w:hint="default"/>
      </w:rPr>
    </w:lvl>
    <w:lvl w:ilvl="4" w:tplc="04050003">
      <w:start w:val="1"/>
      <w:numFmt w:val="bullet"/>
      <w:lvlText w:val="o"/>
      <w:lvlJc w:val="left"/>
      <w:pPr>
        <w:tabs>
          <w:tab w:val="num" w:pos="3600"/>
        </w:tabs>
        <w:ind w:left="3600" w:hanging="360"/>
      </w:pPr>
      <w:rPr>
        <w:rFonts w:ascii="Courier New" w:hAnsi="Courier New" w:cs="Courier New" w:hint="default"/>
      </w:rPr>
    </w:lvl>
    <w:lvl w:ilvl="5" w:tplc="04050005">
      <w:start w:val="1"/>
      <w:numFmt w:val="bullet"/>
      <w:lvlText w:val=""/>
      <w:lvlJc w:val="left"/>
      <w:pPr>
        <w:tabs>
          <w:tab w:val="num" w:pos="4320"/>
        </w:tabs>
        <w:ind w:left="4320" w:hanging="360"/>
      </w:pPr>
      <w:rPr>
        <w:rFonts w:ascii="Wingdings" w:hAnsi="Wingdings" w:hint="default"/>
      </w:rPr>
    </w:lvl>
    <w:lvl w:ilvl="6" w:tplc="04050001">
      <w:start w:val="1"/>
      <w:numFmt w:val="bullet"/>
      <w:lvlText w:val=""/>
      <w:lvlJc w:val="left"/>
      <w:pPr>
        <w:tabs>
          <w:tab w:val="num" w:pos="5040"/>
        </w:tabs>
        <w:ind w:left="5040" w:hanging="360"/>
      </w:pPr>
      <w:rPr>
        <w:rFonts w:ascii="Symbol" w:hAnsi="Symbol" w:hint="default"/>
      </w:rPr>
    </w:lvl>
    <w:lvl w:ilvl="7" w:tplc="04050003">
      <w:start w:val="1"/>
      <w:numFmt w:val="bullet"/>
      <w:lvlText w:val="o"/>
      <w:lvlJc w:val="left"/>
      <w:pPr>
        <w:tabs>
          <w:tab w:val="num" w:pos="5760"/>
        </w:tabs>
        <w:ind w:left="5760" w:hanging="360"/>
      </w:pPr>
      <w:rPr>
        <w:rFonts w:ascii="Courier New" w:hAnsi="Courier New" w:cs="Courier New" w:hint="default"/>
      </w:rPr>
    </w:lvl>
    <w:lvl w:ilvl="8" w:tplc="04050005">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17CE648D"/>
    <w:multiLevelType w:val="hybridMultilevel"/>
    <w:tmpl w:val="95984D64"/>
    <w:lvl w:ilvl="0" w:tplc="A2EE3196">
      <w:start w:val="1"/>
      <w:numFmt w:val="bullet"/>
      <w:lvlText w:val="-"/>
      <w:lvlJc w:val="left"/>
      <w:pPr>
        <w:tabs>
          <w:tab w:val="num" w:pos="1494"/>
        </w:tabs>
        <w:ind w:left="1494" w:hanging="360"/>
      </w:pPr>
      <w:rPr>
        <w:rFonts w:ascii="Times New Roman" w:eastAsia="Times New Roman" w:hAnsi="Times New Roman" w:cs="Times New Roman" w:hint="default"/>
      </w:rPr>
    </w:lvl>
    <w:lvl w:ilvl="1" w:tplc="04050003">
      <w:start w:val="1"/>
      <w:numFmt w:val="bullet"/>
      <w:lvlText w:val="o"/>
      <w:lvlJc w:val="left"/>
      <w:pPr>
        <w:tabs>
          <w:tab w:val="num" w:pos="1440"/>
        </w:tabs>
        <w:ind w:left="1440" w:hanging="360"/>
      </w:pPr>
      <w:rPr>
        <w:rFonts w:ascii="Courier New" w:hAnsi="Courier New" w:cs="Times New Roman" w:hint="default"/>
      </w:rPr>
    </w:lvl>
    <w:lvl w:ilvl="2" w:tplc="04050005">
      <w:start w:val="1"/>
      <w:numFmt w:val="bullet"/>
      <w:lvlText w:val=""/>
      <w:lvlJc w:val="left"/>
      <w:pPr>
        <w:tabs>
          <w:tab w:val="num" w:pos="2160"/>
        </w:tabs>
        <w:ind w:left="2160" w:hanging="360"/>
      </w:pPr>
      <w:rPr>
        <w:rFonts w:ascii="Wingdings" w:hAnsi="Wingdings" w:hint="default"/>
      </w:rPr>
    </w:lvl>
    <w:lvl w:ilvl="3" w:tplc="04050001">
      <w:start w:val="1"/>
      <w:numFmt w:val="bullet"/>
      <w:lvlText w:val=""/>
      <w:lvlJc w:val="left"/>
      <w:pPr>
        <w:tabs>
          <w:tab w:val="num" w:pos="2880"/>
        </w:tabs>
        <w:ind w:left="2880" w:hanging="360"/>
      </w:pPr>
      <w:rPr>
        <w:rFonts w:ascii="Symbol" w:hAnsi="Symbol" w:hint="default"/>
      </w:rPr>
    </w:lvl>
    <w:lvl w:ilvl="4" w:tplc="04050003">
      <w:start w:val="1"/>
      <w:numFmt w:val="bullet"/>
      <w:lvlText w:val="o"/>
      <w:lvlJc w:val="left"/>
      <w:pPr>
        <w:tabs>
          <w:tab w:val="num" w:pos="3600"/>
        </w:tabs>
        <w:ind w:left="3600" w:hanging="360"/>
      </w:pPr>
      <w:rPr>
        <w:rFonts w:ascii="Courier New" w:hAnsi="Courier New" w:cs="Times New Roman" w:hint="default"/>
      </w:rPr>
    </w:lvl>
    <w:lvl w:ilvl="5" w:tplc="04050005">
      <w:start w:val="1"/>
      <w:numFmt w:val="bullet"/>
      <w:lvlText w:val=""/>
      <w:lvlJc w:val="left"/>
      <w:pPr>
        <w:tabs>
          <w:tab w:val="num" w:pos="4320"/>
        </w:tabs>
        <w:ind w:left="4320" w:hanging="360"/>
      </w:pPr>
      <w:rPr>
        <w:rFonts w:ascii="Wingdings" w:hAnsi="Wingdings" w:hint="default"/>
      </w:rPr>
    </w:lvl>
    <w:lvl w:ilvl="6" w:tplc="04050001">
      <w:start w:val="1"/>
      <w:numFmt w:val="bullet"/>
      <w:lvlText w:val=""/>
      <w:lvlJc w:val="left"/>
      <w:pPr>
        <w:tabs>
          <w:tab w:val="num" w:pos="5040"/>
        </w:tabs>
        <w:ind w:left="5040" w:hanging="360"/>
      </w:pPr>
      <w:rPr>
        <w:rFonts w:ascii="Symbol" w:hAnsi="Symbol" w:hint="default"/>
      </w:rPr>
    </w:lvl>
    <w:lvl w:ilvl="7" w:tplc="04050003">
      <w:start w:val="1"/>
      <w:numFmt w:val="bullet"/>
      <w:lvlText w:val="o"/>
      <w:lvlJc w:val="left"/>
      <w:pPr>
        <w:tabs>
          <w:tab w:val="num" w:pos="5760"/>
        </w:tabs>
        <w:ind w:left="5760" w:hanging="360"/>
      </w:pPr>
      <w:rPr>
        <w:rFonts w:ascii="Courier New" w:hAnsi="Courier New" w:cs="Times New Roman" w:hint="default"/>
      </w:rPr>
    </w:lvl>
    <w:lvl w:ilvl="8" w:tplc="04050005">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1AEA49E7"/>
    <w:multiLevelType w:val="hybridMultilevel"/>
    <w:tmpl w:val="ED36B73A"/>
    <w:lvl w:ilvl="0" w:tplc="889060C4">
      <w:numFmt w:val="bullet"/>
      <w:lvlText w:val="-"/>
      <w:lvlJc w:val="left"/>
      <w:pPr>
        <w:ind w:left="1287" w:hanging="360"/>
      </w:pPr>
      <w:rPr>
        <w:rFonts w:ascii="Times New Roman" w:eastAsia="Times New Roman" w:hAnsi="Times New Roman" w:cs="Times New Roman" w:hint="default"/>
      </w:rPr>
    </w:lvl>
    <w:lvl w:ilvl="1" w:tplc="04050003" w:tentative="1">
      <w:start w:val="1"/>
      <w:numFmt w:val="bullet"/>
      <w:lvlText w:val="o"/>
      <w:lvlJc w:val="left"/>
      <w:pPr>
        <w:ind w:left="2007" w:hanging="360"/>
      </w:pPr>
      <w:rPr>
        <w:rFonts w:ascii="Courier New" w:hAnsi="Courier New" w:cs="Courier New" w:hint="default"/>
      </w:rPr>
    </w:lvl>
    <w:lvl w:ilvl="2" w:tplc="04050005" w:tentative="1">
      <w:start w:val="1"/>
      <w:numFmt w:val="bullet"/>
      <w:lvlText w:val=""/>
      <w:lvlJc w:val="left"/>
      <w:pPr>
        <w:ind w:left="2727" w:hanging="360"/>
      </w:pPr>
      <w:rPr>
        <w:rFonts w:ascii="Wingdings" w:hAnsi="Wingdings" w:hint="default"/>
      </w:rPr>
    </w:lvl>
    <w:lvl w:ilvl="3" w:tplc="04050001" w:tentative="1">
      <w:start w:val="1"/>
      <w:numFmt w:val="bullet"/>
      <w:lvlText w:val=""/>
      <w:lvlJc w:val="left"/>
      <w:pPr>
        <w:ind w:left="3447" w:hanging="360"/>
      </w:pPr>
      <w:rPr>
        <w:rFonts w:ascii="Symbol" w:hAnsi="Symbol" w:hint="default"/>
      </w:rPr>
    </w:lvl>
    <w:lvl w:ilvl="4" w:tplc="04050003" w:tentative="1">
      <w:start w:val="1"/>
      <w:numFmt w:val="bullet"/>
      <w:lvlText w:val="o"/>
      <w:lvlJc w:val="left"/>
      <w:pPr>
        <w:ind w:left="4167" w:hanging="360"/>
      </w:pPr>
      <w:rPr>
        <w:rFonts w:ascii="Courier New" w:hAnsi="Courier New" w:cs="Courier New" w:hint="default"/>
      </w:rPr>
    </w:lvl>
    <w:lvl w:ilvl="5" w:tplc="04050005" w:tentative="1">
      <w:start w:val="1"/>
      <w:numFmt w:val="bullet"/>
      <w:lvlText w:val=""/>
      <w:lvlJc w:val="left"/>
      <w:pPr>
        <w:ind w:left="4887" w:hanging="360"/>
      </w:pPr>
      <w:rPr>
        <w:rFonts w:ascii="Wingdings" w:hAnsi="Wingdings" w:hint="default"/>
      </w:rPr>
    </w:lvl>
    <w:lvl w:ilvl="6" w:tplc="04050001" w:tentative="1">
      <w:start w:val="1"/>
      <w:numFmt w:val="bullet"/>
      <w:lvlText w:val=""/>
      <w:lvlJc w:val="left"/>
      <w:pPr>
        <w:ind w:left="5607" w:hanging="360"/>
      </w:pPr>
      <w:rPr>
        <w:rFonts w:ascii="Symbol" w:hAnsi="Symbol" w:hint="default"/>
      </w:rPr>
    </w:lvl>
    <w:lvl w:ilvl="7" w:tplc="04050003" w:tentative="1">
      <w:start w:val="1"/>
      <w:numFmt w:val="bullet"/>
      <w:lvlText w:val="o"/>
      <w:lvlJc w:val="left"/>
      <w:pPr>
        <w:ind w:left="6327" w:hanging="360"/>
      </w:pPr>
      <w:rPr>
        <w:rFonts w:ascii="Courier New" w:hAnsi="Courier New" w:cs="Courier New" w:hint="default"/>
      </w:rPr>
    </w:lvl>
    <w:lvl w:ilvl="8" w:tplc="04050005" w:tentative="1">
      <w:start w:val="1"/>
      <w:numFmt w:val="bullet"/>
      <w:lvlText w:val=""/>
      <w:lvlJc w:val="left"/>
      <w:pPr>
        <w:ind w:left="7047" w:hanging="360"/>
      </w:pPr>
      <w:rPr>
        <w:rFonts w:ascii="Wingdings" w:hAnsi="Wingdings" w:hint="default"/>
      </w:rPr>
    </w:lvl>
  </w:abstractNum>
  <w:abstractNum w:abstractNumId="10" w15:restartNumberingAfterBreak="0">
    <w:nsid w:val="1D0A3BE4"/>
    <w:multiLevelType w:val="hybridMultilevel"/>
    <w:tmpl w:val="CA301278"/>
    <w:lvl w:ilvl="0" w:tplc="0405000B">
      <w:start w:val="1"/>
      <w:numFmt w:val="bullet"/>
      <w:lvlText w:val=""/>
      <w:lvlJc w:val="left"/>
      <w:pPr>
        <w:tabs>
          <w:tab w:val="num" w:pos="926"/>
        </w:tabs>
        <w:ind w:left="926" w:hanging="360"/>
      </w:pPr>
      <w:rPr>
        <w:rFonts w:ascii="Wingdings" w:hAnsi="Wingdings" w:hint="default"/>
      </w:rPr>
    </w:lvl>
    <w:lvl w:ilvl="1" w:tplc="04050003">
      <w:start w:val="1"/>
      <w:numFmt w:val="bullet"/>
      <w:lvlText w:val="o"/>
      <w:lvlJc w:val="left"/>
      <w:pPr>
        <w:tabs>
          <w:tab w:val="num" w:pos="1646"/>
        </w:tabs>
        <w:ind w:left="1646" w:hanging="360"/>
      </w:pPr>
      <w:rPr>
        <w:rFonts w:ascii="Courier New" w:hAnsi="Courier New" w:cs="Courier New" w:hint="default"/>
      </w:rPr>
    </w:lvl>
    <w:lvl w:ilvl="2" w:tplc="04050005">
      <w:start w:val="1"/>
      <w:numFmt w:val="bullet"/>
      <w:lvlText w:val=""/>
      <w:lvlJc w:val="left"/>
      <w:pPr>
        <w:tabs>
          <w:tab w:val="num" w:pos="2366"/>
        </w:tabs>
        <w:ind w:left="2366" w:hanging="360"/>
      </w:pPr>
      <w:rPr>
        <w:rFonts w:ascii="Wingdings" w:hAnsi="Wingdings" w:hint="default"/>
      </w:rPr>
    </w:lvl>
    <w:lvl w:ilvl="3" w:tplc="04050001">
      <w:start w:val="1"/>
      <w:numFmt w:val="bullet"/>
      <w:lvlText w:val=""/>
      <w:lvlJc w:val="left"/>
      <w:pPr>
        <w:tabs>
          <w:tab w:val="num" w:pos="3086"/>
        </w:tabs>
        <w:ind w:left="3086" w:hanging="360"/>
      </w:pPr>
      <w:rPr>
        <w:rFonts w:ascii="Symbol" w:hAnsi="Symbol" w:hint="default"/>
      </w:rPr>
    </w:lvl>
    <w:lvl w:ilvl="4" w:tplc="04050003">
      <w:start w:val="1"/>
      <w:numFmt w:val="bullet"/>
      <w:lvlText w:val="o"/>
      <w:lvlJc w:val="left"/>
      <w:pPr>
        <w:tabs>
          <w:tab w:val="num" w:pos="3806"/>
        </w:tabs>
        <w:ind w:left="3806" w:hanging="360"/>
      </w:pPr>
      <w:rPr>
        <w:rFonts w:ascii="Courier New" w:hAnsi="Courier New" w:cs="Courier New" w:hint="default"/>
      </w:rPr>
    </w:lvl>
    <w:lvl w:ilvl="5" w:tplc="04050005">
      <w:start w:val="1"/>
      <w:numFmt w:val="bullet"/>
      <w:lvlText w:val=""/>
      <w:lvlJc w:val="left"/>
      <w:pPr>
        <w:tabs>
          <w:tab w:val="num" w:pos="4526"/>
        </w:tabs>
        <w:ind w:left="4526" w:hanging="360"/>
      </w:pPr>
      <w:rPr>
        <w:rFonts w:ascii="Wingdings" w:hAnsi="Wingdings" w:hint="default"/>
      </w:rPr>
    </w:lvl>
    <w:lvl w:ilvl="6" w:tplc="04050001">
      <w:start w:val="1"/>
      <w:numFmt w:val="bullet"/>
      <w:lvlText w:val=""/>
      <w:lvlJc w:val="left"/>
      <w:pPr>
        <w:tabs>
          <w:tab w:val="num" w:pos="5246"/>
        </w:tabs>
        <w:ind w:left="5246" w:hanging="360"/>
      </w:pPr>
      <w:rPr>
        <w:rFonts w:ascii="Symbol" w:hAnsi="Symbol" w:hint="default"/>
      </w:rPr>
    </w:lvl>
    <w:lvl w:ilvl="7" w:tplc="04050003">
      <w:start w:val="1"/>
      <w:numFmt w:val="bullet"/>
      <w:lvlText w:val="o"/>
      <w:lvlJc w:val="left"/>
      <w:pPr>
        <w:tabs>
          <w:tab w:val="num" w:pos="5966"/>
        </w:tabs>
        <w:ind w:left="5966" w:hanging="360"/>
      </w:pPr>
      <w:rPr>
        <w:rFonts w:ascii="Courier New" w:hAnsi="Courier New" w:cs="Courier New" w:hint="default"/>
      </w:rPr>
    </w:lvl>
    <w:lvl w:ilvl="8" w:tplc="04050005">
      <w:start w:val="1"/>
      <w:numFmt w:val="bullet"/>
      <w:lvlText w:val=""/>
      <w:lvlJc w:val="left"/>
      <w:pPr>
        <w:tabs>
          <w:tab w:val="num" w:pos="6686"/>
        </w:tabs>
        <w:ind w:left="6686" w:hanging="360"/>
      </w:pPr>
      <w:rPr>
        <w:rFonts w:ascii="Wingdings" w:hAnsi="Wingdings" w:hint="default"/>
      </w:rPr>
    </w:lvl>
  </w:abstractNum>
  <w:abstractNum w:abstractNumId="11" w15:restartNumberingAfterBreak="0">
    <w:nsid w:val="1DF16AA7"/>
    <w:multiLevelType w:val="hybridMultilevel"/>
    <w:tmpl w:val="98068CE0"/>
    <w:lvl w:ilvl="0" w:tplc="2D463BA6">
      <w:start w:val="5"/>
      <w:numFmt w:val="bullet"/>
      <w:lvlText w:val="-"/>
      <w:lvlJc w:val="left"/>
      <w:pPr>
        <w:ind w:left="945" w:hanging="360"/>
      </w:pPr>
      <w:rPr>
        <w:rFonts w:ascii="Times New Roman" w:eastAsia="Times New Roman" w:hAnsi="Times New Roman" w:cs="Times New Roman" w:hint="default"/>
        <w:color w:val="auto"/>
      </w:rPr>
    </w:lvl>
    <w:lvl w:ilvl="1" w:tplc="04050003" w:tentative="1">
      <w:start w:val="1"/>
      <w:numFmt w:val="bullet"/>
      <w:lvlText w:val="o"/>
      <w:lvlJc w:val="left"/>
      <w:pPr>
        <w:ind w:left="1665" w:hanging="360"/>
      </w:pPr>
      <w:rPr>
        <w:rFonts w:ascii="Courier New" w:hAnsi="Courier New" w:cs="Courier New" w:hint="default"/>
      </w:rPr>
    </w:lvl>
    <w:lvl w:ilvl="2" w:tplc="04050005" w:tentative="1">
      <w:start w:val="1"/>
      <w:numFmt w:val="bullet"/>
      <w:lvlText w:val=""/>
      <w:lvlJc w:val="left"/>
      <w:pPr>
        <w:ind w:left="2385" w:hanging="360"/>
      </w:pPr>
      <w:rPr>
        <w:rFonts w:ascii="Wingdings" w:hAnsi="Wingdings" w:hint="default"/>
      </w:rPr>
    </w:lvl>
    <w:lvl w:ilvl="3" w:tplc="04050001" w:tentative="1">
      <w:start w:val="1"/>
      <w:numFmt w:val="bullet"/>
      <w:lvlText w:val=""/>
      <w:lvlJc w:val="left"/>
      <w:pPr>
        <w:ind w:left="3105" w:hanging="360"/>
      </w:pPr>
      <w:rPr>
        <w:rFonts w:ascii="Symbol" w:hAnsi="Symbol" w:hint="default"/>
      </w:rPr>
    </w:lvl>
    <w:lvl w:ilvl="4" w:tplc="04050003" w:tentative="1">
      <w:start w:val="1"/>
      <w:numFmt w:val="bullet"/>
      <w:lvlText w:val="o"/>
      <w:lvlJc w:val="left"/>
      <w:pPr>
        <w:ind w:left="3825" w:hanging="360"/>
      </w:pPr>
      <w:rPr>
        <w:rFonts w:ascii="Courier New" w:hAnsi="Courier New" w:cs="Courier New" w:hint="default"/>
      </w:rPr>
    </w:lvl>
    <w:lvl w:ilvl="5" w:tplc="04050005" w:tentative="1">
      <w:start w:val="1"/>
      <w:numFmt w:val="bullet"/>
      <w:lvlText w:val=""/>
      <w:lvlJc w:val="left"/>
      <w:pPr>
        <w:ind w:left="4545" w:hanging="360"/>
      </w:pPr>
      <w:rPr>
        <w:rFonts w:ascii="Wingdings" w:hAnsi="Wingdings" w:hint="default"/>
      </w:rPr>
    </w:lvl>
    <w:lvl w:ilvl="6" w:tplc="04050001" w:tentative="1">
      <w:start w:val="1"/>
      <w:numFmt w:val="bullet"/>
      <w:lvlText w:val=""/>
      <w:lvlJc w:val="left"/>
      <w:pPr>
        <w:ind w:left="5265" w:hanging="360"/>
      </w:pPr>
      <w:rPr>
        <w:rFonts w:ascii="Symbol" w:hAnsi="Symbol" w:hint="default"/>
      </w:rPr>
    </w:lvl>
    <w:lvl w:ilvl="7" w:tplc="04050003" w:tentative="1">
      <w:start w:val="1"/>
      <w:numFmt w:val="bullet"/>
      <w:lvlText w:val="o"/>
      <w:lvlJc w:val="left"/>
      <w:pPr>
        <w:ind w:left="5985" w:hanging="360"/>
      </w:pPr>
      <w:rPr>
        <w:rFonts w:ascii="Courier New" w:hAnsi="Courier New" w:cs="Courier New" w:hint="default"/>
      </w:rPr>
    </w:lvl>
    <w:lvl w:ilvl="8" w:tplc="04050005" w:tentative="1">
      <w:start w:val="1"/>
      <w:numFmt w:val="bullet"/>
      <w:lvlText w:val=""/>
      <w:lvlJc w:val="left"/>
      <w:pPr>
        <w:ind w:left="6705" w:hanging="360"/>
      </w:pPr>
      <w:rPr>
        <w:rFonts w:ascii="Wingdings" w:hAnsi="Wingdings" w:hint="default"/>
      </w:rPr>
    </w:lvl>
  </w:abstractNum>
  <w:abstractNum w:abstractNumId="12" w15:restartNumberingAfterBreak="0">
    <w:nsid w:val="21D63EFD"/>
    <w:multiLevelType w:val="hybridMultilevel"/>
    <w:tmpl w:val="A5E61590"/>
    <w:lvl w:ilvl="0" w:tplc="889060C4">
      <w:numFmt w:val="bullet"/>
      <w:lvlText w:val="-"/>
      <w:lvlJc w:val="left"/>
      <w:pPr>
        <w:ind w:left="1287" w:hanging="360"/>
      </w:pPr>
      <w:rPr>
        <w:rFonts w:ascii="Times New Roman" w:eastAsia="Times New Roman" w:hAnsi="Times New Roman" w:cs="Times New Roman" w:hint="default"/>
      </w:rPr>
    </w:lvl>
    <w:lvl w:ilvl="1" w:tplc="04050003" w:tentative="1">
      <w:start w:val="1"/>
      <w:numFmt w:val="bullet"/>
      <w:lvlText w:val="o"/>
      <w:lvlJc w:val="left"/>
      <w:pPr>
        <w:ind w:left="2007" w:hanging="360"/>
      </w:pPr>
      <w:rPr>
        <w:rFonts w:ascii="Courier New" w:hAnsi="Courier New" w:cs="Courier New" w:hint="default"/>
      </w:rPr>
    </w:lvl>
    <w:lvl w:ilvl="2" w:tplc="04050005" w:tentative="1">
      <w:start w:val="1"/>
      <w:numFmt w:val="bullet"/>
      <w:lvlText w:val=""/>
      <w:lvlJc w:val="left"/>
      <w:pPr>
        <w:ind w:left="2727" w:hanging="360"/>
      </w:pPr>
      <w:rPr>
        <w:rFonts w:ascii="Wingdings" w:hAnsi="Wingdings" w:hint="default"/>
      </w:rPr>
    </w:lvl>
    <w:lvl w:ilvl="3" w:tplc="04050001" w:tentative="1">
      <w:start w:val="1"/>
      <w:numFmt w:val="bullet"/>
      <w:lvlText w:val=""/>
      <w:lvlJc w:val="left"/>
      <w:pPr>
        <w:ind w:left="3447" w:hanging="360"/>
      </w:pPr>
      <w:rPr>
        <w:rFonts w:ascii="Symbol" w:hAnsi="Symbol" w:hint="default"/>
      </w:rPr>
    </w:lvl>
    <w:lvl w:ilvl="4" w:tplc="04050003" w:tentative="1">
      <w:start w:val="1"/>
      <w:numFmt w:val="bullet"/>
      <w:lvlText w:val="o"/>
      <w:lvlJc w:val="left"/>
      <w:pPr>
        <w:ind w:left="4167" w:hanging="360"/>
      </w:pPr>
      <w:rPr>
        <w:rFonts w:ascii="Courier New" w:hAnsi="Courier New" w:cs="Courier New" w:hint="default"/>
      </w:rPr>
    </w:lvl>
    <w:lvl w:ilvl="5" w:tplc="04050005" w:tentative="1">
      <w:start w:val="1"/>
      <w:numFmt w:val="bullet"/>
      <w:lvlText w:val=""/>
      <w:lvlJc w:val="left"/>
      <w:pPr>
        <w:ind w:left="4887" w:hanging="360"/>
      </w:pPr>
      <w:rPr>
        <w:rFonts w:ascii="Wingdings" w:hAnsi="Wingdings" w:hint="default"/>
      </w:rPr>
    </w:lvl>
    <w:lvl w:ilvl="6" w:tplc="04050001" w:tentative="1">
      <w:start w:val="1"/>
      <w:numFmt w:val="bullet"/>
      <w:lvlText w:val=""/>
      <w:lvlJc w:val="left"/>
      <w:pPr>
        <w:ind w:left="5607" w:hanging="360"/>
      </w:pPr>
      <w:rPr>
        <w:rFonts w:ascii="Symbol" w:hAnsi="Symbol" w:hint="default"/>
      </w:rPr>
    </w:lvl>
    <w:lvl w:ilvl="7" w:tplc="04050003" w:tentative="1">
      <w:start w:val="1"/>
      <w:numFmt w:val="bullet"/>
      <w:lvlText w:val="o"/>
      <w:lvlJc w:val="left"/>
      <w:pPr>
        <w:ind w:left="6327" w:hanging="360"/>
      </w:pPr>
      <w:rPr>
        <w:rFonts w:ascii="Courier New" w:hAnsi="Courier New" w:cs="Courier New" w:hint="default"/>
      </w:rPr>
    </w:lvl>
    <w:lvl w:ilvl="8" w:tplc="04050005" w:tentative="1">
      <w:start w:val="1"/>
      <w:numFmt w:val="bullet"/>
      <w:lvlText w:val=""/>
      <w:lvlJc w:val="left"/>
      <w:pPr>
        <w:ind w:left="7047" w:hanging="360"/>
      </w:pPr>
      <w:rPr>
        <w:rFonts w:ascii="Wingdings" w:hAnsi="Wingdings" w:hint="default"/>
      </w:rPr>
    </w:lvl>
  </w:abstractNum>
  <w:abstractNum w:abstractNumId="13" w15:restartNumberingAfterBreak="0">
    <w:nsid w:val="2C323296"/>
    <w:multiLevelType w:val="hybridMultilevel"/>
    <w:tmpl w:val="C6203350"/>
    <w:lvl w:ilvl="0" w:tplc="04050003">
      <w:start w:val="1"/>
      <w:numFmt w:val="bullet"/>
      <w:lvlText w:val="o"/>
      <w:lvlJc w:val="left"/>
      <w:pPr>
        <w:tabs>
          <w:tab w:val="num" w:pos="1287"/>
        </w:tabs>
        <w:ind w:left="1287" w:hanging="360"/>
      </w:pPr>
      <w:rPr>
        <w:rFonts w:ascii="Courier New" w:hAnsi="Courier New" w:cs="Courier New" w:hint="default"/>
      </w:rPr>
    </w:lvl>
    <w:lvl w:ilvl="1" w:tplc="04050003">
      <w:start w:val="1"/>
      <w:numFmt w:val="bullet"/>
      <w:lvlText w:val="o"/>
      <w:lvlJc w:val="left"/>
      <w:pPr>
        <w:tabs>
          <w:tab w:val="num" w:pos="2007"/>
        </w:tabs>
        <w:ind w:left="2007" w:hanging="360"/>
      </w:pPr>
      <w:rPr>
        <w:rFonts w:ascii="Courier New" w:hAnsi="Courier New" w:cs="Courier New" w:hint="default"/>
      </w:rPr>
    </w:lvl>
    <w:lvl w:ilvl="2" w:tplc="04050005">
      <w:start w:val="1"/>
      <w:numFmt w:val="bullet"/>
      <w:lvlText w:val=""/>
      <w:lvlJc w:val="left"/>
      <w:pPr>
        <w:tabs>
          <w:tab w:val="num" w:pos="2727"/>
        </w:tabs>
        <w:ind w:left="2727" w:hanging="360"/>
      </w:pPr>
      <w:rPr>
        <w:rFonts w:ascii="Wingdings" w:hAnsi="Wingdings" w:hint="default"/>
      </w:rPr>
    </w:lvl>
    <w:lvl w:ilvl="3" w:tplc="04050001">
      <w:start w:val="1"/>
      <w:numFmt w:val="bullet"/>
      <w:lvlText w:val=""/>
      <w:lvlJc w:val="left"/>
      <w:pPr>
        <w:tabs>
          <w:tab w:val="num" w:pos="3447"/>
        </w:tabs>
        <w:ind w:left="3447" w:hanging="360"/>
      </w:pPr>
      <w:rPr>
        <w:rFonts w:ascii="Symbol" w:hAnsi="Symbol" w:hint="default"/>
      </w:rPr>
    </w:lvl>
    <w:lvl w:ilvl="4" w:tplc="04050003">
      <w:start w:val="1"/>
      <w:numFmt w:val="bullet"/>
      <w:lvlText w:val="o"/>
      <w:lvlJc w:val="left"/>
      <w:pPr>
        <w:tabs>
          <w:tab w:val="num" w:pos="4167"/>
        </w:tabs>
        <w:ind w:left="4167" w:hanging="360"/>
      </w:pPr>
      <w:rPr>
        <w:rFonts w:ascii="Courier New" w:hAnsi="Courier New" w:cs="Courier New" w:hint="default"/>
      </w:rPr>
    </w:lvl>
    <w:lvl w:ilvl="5" w:tplc="04050005">
      <w:start w:val="1"/>
      <w:numFmt w:val="bullet"/>
      <w:lvlText w:val=""/>
      <w:lvlJc w:val="left"/>
      <w:pPr>
        <w:tabs>
          <w:tab w:val="num" w:pos="4887"/>
        </w:tabs>
        <w:ind w:left="4887" w:hanging="360"/>
      </w:pPr>
      <w:rPr>
        <w:rFonts w:ascii="Wingdings" w:hAnsi="Wingdings" w:hint="default"/>
      </w:rPr>
    </w:lvl>
    <w:lvl w:ilvl="6" w:tplc="04050001">
      <w:start w:val="1"/>
      <w:numFmt w:val="bullet"/>
      <w:lvlText w:val=""/>
      <w:lvlJc w:val="left"/>
      <w:pPr>
        <w:tabs>
          <w:tab w:val="num" w:pos="5607"/>
        </w:tabs>
        <w:ind w:left="5607" w:hanging="360"/>
      </w:pPr>
      <w:rPr>
        <w:rFonts w:ascii="Symbol" w:hAnsi="Symbol" w:hint="default"/>
      </w:rPr>
    </w:lvl>
    <w:lvl w:ilvl="7" w:tplc="04050003">
      <w:start w:val="1"/>
      <w:numFmt w:val="bullet"/>
      <w:lvlText w:val="o"/>
      <w:lvlJc w:val="left"/>
      <w:pPr>
        <w:tabs>
          <w:tab w:val="num" w:pos="6327"/>
        </w:tabs>
        <w:ind w:left="6327" w:hanging="360"/>
      </w:pPr>
      <w:rPr>
        <w:rFonts w:ascii="Courier New" w:hAnsi="Courier New" w:cs="Courier New" w:hint="default"/>
      </w:rPr>
    </w:lvl>
    <w:lvl w:ilvl="8" w:tplc="04050005">
      <w:start w:val="1"/>
      <w:numFmt w:val="bullet"/>
      <w:lvlText w:val=""/>
      <w:lvlJc w:val="left"/>
      <w:pPr>
        <w:tabs>
          <w:tab w:val="num" w:pos="7047"/>
        </w:tabs>
        <w:ind w:left="7047" w:hanging="360"/>
      </w:pPr>
      <w:rPr>
        <w:rFonts w:ascii="Wingdings" w:hAnsi="Wingdings" w:hint="default"/>
      </w:rPr>
    </w:lvl>
  </w:abstractNum>
  <w:abstractNum w:abstractNumId="14" w15:restartNumberingAfterBreak="0">
    <w:nsid w:val="2EBE5895"/>
    <w:multiLevelType w:val="hybridMultilevel"/>
    <w:tmpl w:val="8794ABA2"/>
    <w:lvl w:ilvl="0" w:tplc="E292B60E">
      <w:start w:val="1"/>
      <w:numFmt w:val="bullet"/>
      <w:pStyle w:val="OV2"/>
      <w:lvlText w:val=""/>
      <w:lvlJc w:val="left"/>
      <w:pPr>
        <w:tabs>
          <w:tab w:val="num" w:pos="567"/>
        </w:tabs>
        <w:ind w:left="567" w:hanging="397"/>
      </w:pPr>
      <w:rPr>
        <w:rFonts w:ascii="Wingdings" w:hAnsi="Wingdings" w:hint="default"/>
        <w:color w:val="auto"/>
      </w:rPr>
    </w:lvl>
    <w:lvl w:ilvl="1" w:tplc="04050003">
      <w:start w:val="1"/>
      <w:numFmt w:val="bullet"/>
      <w:lvlText w:val="o"/>
      <w:lvlJc w:val="left"/>
      <w:pPr>
        <w:tabs>
          <w:tab w:val="num" w:pos="1440"/>
        </w:tabs>
        <w:ind w:left="1440" w:hanging="360"/>
      </w:pPr>
      <w:rPr>
        <w:rFonts w:ascii="Courier New" w:hAnsi="Courier New" w:cs="Courier New" w:hint="default"/>
      </w:rPr>
    </w:lvl>
    <w:lvl w:ilvl="2" w:tplc="04050005">
      <w:start w:val="1"/>
      <w:numFmt w:val="bullet"/>
      <w:lvlText w:val=""/>
      <w:lvlJc w:val="left"/>
      <w:pPr>
        <w:tabs>
          <w:tab w:val="num" w:pos="2160"/>
        </w:tabs>
        <w:ind w:left="2160" w:hanging="360"/>
      </w:pPr>
      <w:rPr>
        <w:rFonts w:ascii="Wingdings" w:hAnsi="Wingdings" w:hint="default"/>
      </w:rPr>
    </w:lvl>
    <w:lvl w:ilvl="3" w:tplc="04050001">
      <w:start w:val="1"/>
      <w:numFmt w:val="bullet"/>
      <w:lvlText w:val=""/>
      <w:lvlJc w:val="left"/>
      <w:pPr>
        <w:tabs>
          <w:tab w:val="num" w:pos="2880"/>
        </w:tabs>
        <w:ind w:left="2880" w:hanging="360"/>
      </w:pPr>
      <w:rPr>
        <w:rFonts w:ascii="Symbol" w:hAnsi="Symbol" w:hint="default"/>
      </w:rPr>
    </w:lvl>
    <w:lvl w:ilvl="4" w:tplc="04050003">
      <w:start w:val="1"/>
      <w:numFmt w:val="bullet"/>
      <w:lvlText w:val="o"/>
      <w:lvlJc w:val="left"/>
      <w:pPr>
        <w:tabs>
          <w:tab w:val="num" w:pos="3600"/>
        </w:tabs>
        <w:ind w:left="3600" w:hanging="360"/>
      </w:pPr>
      <w:rPr>
        <w:rFonts w:ascii="Courier New" w:hAnsi="Courier New" w:cs="Courier New" w:hint="default"/>
      </w:rPr>
    </w:lvl>
    <w:lvl w:ilvl="5" w:tplc="04050005">
      <w:start w:val="1"/>
      <w:numFmt w:val="bullet"/>
      <w:lvlText w:val=""/>
      <w:lvlJc w:val="left"/>
      <w:pPr>
        <w:tabs>
          <w:tab w:val="num" w:pos="4320"/>
        </w:tabs>
        <w:ind w:left="4320" w:hanging="360"/>
      </w:pPr>
      <w:rPr>
        <w:rFonts w:ascii="Wingdings" w:hAnsi="Wingdings" w:hint="default"/>
      </w:rPr>
    </w:lvl>
    <w:lvl w:ilvl="6" w:tplc="04050001">
      <w:start w:val="1"/>
      <w:numFmt w:val="bullet"/>
      <w:lvlText w:val=""/>
      <w:lvlJc w:val="left"/>
      <w:pPr>
        <w:tabs>
          <w:tab w:val="num" w:pos="5040"/>
        </w:tabs>
        <w:ind w:left="5040" w:hanging="360"/>
      </w:pPr>
      <w:rPr>
        <w:rFonts w:ascii="Symbol" w:hAnsi="Symbol" w:hint="default"/>
      </w:rPr>
    </w:lvl>
    <w:lvl w:ilvl="7" w:tplc="04050003">
      <w:start w:val="1"/>
      <w:numFmt w:val="bullet"/>
      <w:lvlText w:val="o"/>
      <w:lvlJc w:val="left"/>
      <w:pPr>
        <w:tabs>
          <w:tab w:val="num" w:pos="5760"/>
        </w:tabs>
        <w:ind w:left="5760" w:hanging="360"/>
      </w:pPr>
      <w:rPr>
        <w:rFonts w:ascii="Courier New" w:hAnsi="Courier New" w:cs="Courier New" w:hint="default"/>
      </w:rPr>
    </w:lvl>
    <w:lvl w:ilvl="8" w:tplc="04050005">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3A6E5FB8"/>
    <w:multiLevelType w:val="hybridMultilevel"/>
    <w:tmpl w:val="C958CDEA"/>
    <w:lvl w:ilvl="0" w:tplc="E258F29A">
      <w:start w:val="1"/>
      <w:numFmt w:val="lowerLetter"/>
      <w:lvlText w:val="%1)"/>
      <w:lvlJc w:val="left"/>
      <w:pPr>
        <w:ind w:left="1080" w:hanging="360"/>
      </w:pPr>
      <w:rPr>
        <w:rFonts w:hint="default"/>
      </w:rPr>
    </w:lvl>
    <w:lvl w:ilvl="1" w:tplc="04050019" w:tentative="1">
      <w:start w:val="1"/>
      <w:numFmt w:val="lowerLetter"/>
      <w:lvlText w:val="%2."/>
      <w:lvlJc w:val="left"/>
      <w:pPr>
        <w:ind w:left="1800" w:hanging="360"/>
      </w:pPr>
    </w:lvl>
    <w:lvl w:ilvl="2" w:tplc="0405001B" w:tentative="1">
      <w:start w:val="1"/>
      <w:numFmt w:val="lowerRoman"/>
      <w:lvlText w:val="%3."/>
      <w:lvlJc w:val="right"/>
      <w:pPr>
        <w:ind w:left="2520" w:hanging="180"/>
      </w:pPr>
    </w:lvl>
    <w:lvl w:ilvl="3" w:tplc="0405000F" w:tentative="1">
      <w:start w:val="1"/>
      <w:numFmt w:val="decimal"/>
      <w:lvlText w:val="%4."/>
      <w:lvlJc w:val="left"/>
      <w:pPr>
        <w:ind w:left="3240" w:hanging="360"/>
      </w:pPr>
    </w:lvl>
    <w:lvl w:ilvl="4" w:tplc="04050019" w:tentative="1">
      <w:start w:val="1"/>
      <w:numFmt w:val="lowerLetter"/>
      <w:lvlText w:val="%5."/>
      <w:lvlJc w:val="left"/>
      <w:pPr>
        <w:ind w:left="3960" w:hanging="360"/>
      </w:pPr>
    </w:lvl>
    <w:lvl w:ilvl="5" w:tplc="0405001B" w:tentative="1">
      <w:start w:val="1"/>
      <w:numFmt w:val="lowerRoman"/>
      <w:lvlText w:val="%6."/>
      <w:lvlJc w:val="right"/>
      <w:pPr>
        <w:ind w:left="4680" w:hanging="180"/>
      </w:pPr>
    </w:lvl>
    <w:lvl w:ilvl="6" w:tplc="0405000F" w:tentative="1">
      <w:start w:val="1"/>
      <w:numFmt w:val="decimal"/>
      <w:lvlText w:val="%7."/>
      <w:lvlJc w:val="left"/>
      <w:pPr>
        <w:ind w:left="5400" w:hanging="360"/>
      </w:pPr>
    </w:lvl>
    <w:lvl w:ilvl="7" w:tplc="04050019" w:tentative="1">
      <w:start w:val="1"/>
      <w:numFmt w:val="lowerLetter"/>
      <w:lvlText w:val="%8."/>
      <w:lvlJc w:val="left"/>
      <w:pPr>
        <w:ind w:left="6120" w:hanging="360"/>
      </w:pPr>
    </w:lvl>
    <w:lvl w:ilvl="8" w:tplc="0405001B" w:tentative="1">
      <w:start w:val="1"/>
      <w:numFmt w:val="lowerRoman"/>
      <w:lvlText w:val="%9."/>
      <w:lvlJc w:val="right"/>
      <w:pPr>
        <w:ind w:left="6840" w:hanging="180"/>
      </w:pPr>
    </w:lvl>
  </w:abstractNum>
  <w:abstractNum w:abstractNumId="16" w15:restartNumberingAfterBreak="0">
    <w:nsid w:val="3F1B3F1E"/>
    <w:multiLevelType w:val="hybridMultilevel"/>
    <w:tmpl w:val="3E886834"/>
    <w:lvl w:ilvl="0" w:tplc="795A0432">
      <w:start w:val="1"/>
      <w:numFmt w:val="bullet"/>
      <w:lvlText w:val=""/>
      <w:lvlJc w:val="left"/>
      <w:pPr>
        <w:tabs>
          <w:tab w:val="num" w:pos="720"/>
        </w:tabs>
        <w:ind w:left="720" w:hanging="360"/>
      </w:pPr>
      <w:rPr>
        <w:rFonts w:ascii="Wingdings" w:hAnsi="Wingdings" w:hint="default"/>
        <w:sz w:val="18"/>
        <w:szCs w:val="18"/>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405E1A0C"/>
    <w:multiLevelType w:val="hybridMultilevel"/>
    <w:tmpl w:val="0BD44706"/>
    <w:lvl w:ilvl="0" w:tplc="A2EE3196">
      <w:start w:val="1"/>
      <w:numFmt w:val="bullet"/>
      <w:lvlText w:val="-"/>
      <w:lvlJc w:val="left"/>
      <w:pPr>
        <w:tabs>
          <w:tab w:val="num" w:pos="1494"/>
        </w:tabs>
        <w:ind w:left="1494" w:hanging="360"/>
      </w:pPr>
      <w:rPr>
        <w:rFonts w:ascii="Times New Roman" w:eastAsia="Times New Roman" w:hAnsi="Times New Roman" w:cs="Times New Roman" w:hint="default"/>
      </w:rPr>
    </w:lvl>
    <w:lvl w:ilvl="1" w:tplc="04050003">
      <w:start w:val="1"/>
      <w:numFmt w:val="bullet"/>
      <w:lvlText w:val="o"/>
      <w:lvlJc w:val="left"/>
      <w:pPr>
        <w:tabs>
          <w:tab w:val="num" w:pos="1440"/>
        </w:tabs>
        <w:ind w:left="1440" w:hanging="360"/>
      </w:pPr>
      <w:rPr>
        <w:rFonts w:ascii="Courier New" w:hAnsi="Courier New" w:cs="Times New Roman" w:hint="default"/>
      </w:rPr>
    </w:lvl>
    <w:lvl w:ilvl="2" w:tplc="04050005">
      <w:start w:val="1"/>
      <w:numFmt w:val="bullet"/>
      <w:lvlText w:val=""/>
      <w:lvlJc w:val="left"/>
      <w:pPr>
        <w:tabs>
          <w:tab w:val="num" w:pos="2160"/>
        </w:tabs>
        <w:ind w:left="2160" w:hanging="360"/>
      </w:pPr>
      <w:rPr>
        <w:rFonts w:ascii="Wingdings" w:hAnsi="Wingdings" w:hint="default"/>
      </w:rPr>
    </w:lvl>
    <w:lvl w:ilvl="3" w:tplc="04050001">
      <w:start w:val="1"/>
      <w:numFmt w:val="bullet"/>
      <w:lvlText w:val=""/>
      <w:lvlJc w:val="left"/>
      <w:pPr>
        <w:tabs>
          <w:tab w:val="num" w:pos="2880"/>
        </w:tabs>
        <w:ind w:left="2880" w:hanging="360"/>
      </w:pPr>
      <w:rPr>
        <w:rFonts w:ascii="Symbol" w:hAnsi="Symbol" w:hint="default"/>
      </w:rPr>
    </w:lvl>
    <w:lvl w:ilvl="4" w:tplc="04050003">
      <w:start w:val="1"/>
      <w:numFmt w:val="bullet"/>
      <w:lvlText w:val="o"/>
      <w:lvlJc w:val="left"/>
      <w:pPr>
        <w:tabs>
          <w:tab w:val="num" w:pos="3600"/>
        </w:tabs>
        <w:ind w:left="3600" w:hanging="360"/>
      </w:pPr>
      <w:rPr>
        <w:rFonts w:ascii="Courier New" w:hAnsi="Courier New" w:cs="Times New Roman" w:hint="default"/>
      </w:rPr>
    </w:lvl>
    <w:lvl w:ilvl="5" w:tplc="04050005">
      <w:start w:val="1"/>
      <w:numFmt w:val="bullet"/>
      <w:lvlText w:val=""/>
      <w:lvlJc w:val="left"/>
      <w:pPr>
        <w:tabs>
          <w:tab w:val="num" w:pos="4320"/>
        </w:tabs>
        <w:ind w:left="4320" w:hanging="360"/>
      </w:pPr>
      <w:rPr>
        <w:rFonts w:ascii="Wingdings" w:hAnsi="Wingdings" w:hint="default"/>
      </w:rPr>
    </w:lvl>
    <w:lvl w:ilvl="6" w:tplc="04050001">
      <w:start w:val="1"/>
      <w:numFmt w:val="bullet"/>
      <w:lvlText w:val=""/>
      <w:lvlJc w:val="left"/>
      <w:pPr>
        <w:tabs>
          <w:tab w:val="num" w:pos="5040"/>
        </w:tabs>
        <w:ind w:left="5040" w:hanging="360"/>
      </w:pPr>
      <w:rPr>
        <w:rFonts w:ascii="Symbol" w:hAnsi="Symbol" w:hint="default"/>
      </w:rPr>
    </w:lvl>
    <w:lvl w:ilvl="7" w:tplc="04050003">
      <w:start w:val="1"/>
      <w:numFmt w:val="bullet"/>
      <w:lvlText w:val="o"/>
      <w:lvlJc w:val="left"/>
      <w:pPr>
        <w:tabs>
          <w:tab w:val="num" w:pos="5760"/>
        </w:tabs>
        <w:ind w:left="5760" w:hanging="360"/>
      </w:pPr>
      <w:rPr>
        <w:rFonts w:ascii="Courier New" w:hAnsi="Courier New" w:cs="Times New Roman" w:hint="default"/>
      </w:rPr>
    </w:lvl>
    <w:lvl w:ilvl="8" w:tplc="04050005">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446A5F85"/>
    <w:multiLevelType w:val="hybridMultilevel"/>
    <w:tmpl w:val="80C0A8E2"/>
    <w:lvl w:ilvl="0" w:tplc="2D463BA6">
      <w:start w:val="5"/>
      <w:numFmt w:val="bullet"/>
      <w:lvlText w:val="-"/>
      <w:lvlJc w:val="left"/>
      <w:pPr>
        <w:ind w:left="1305" w:hanging="360"/>
      </w:pPr>
      <w:rPr>
        <w:rFonts w:ascii="Times New Roman" w:eastAsia="Times New Roman" w:hAnsi="Times New Roman" w:cs="Times New Roman" w:hint="default"/>
        <w:color w:val="auto"/>
      </w:rPr>
    </w:lvl>
    <w:lvl w:ilvl="1" w:tplc="04050003" w:tentative="1">
      <w:start w:val="1"/>
      <w:numFmt w:val="bullet"/>
      <w:lvlText w:val="o"/>
      <w:lvlJc w:val="left"/>
      <w:pPr>
        <w:ind w:left="2025" w:hanging="360"/>
      </w:pPr>
      <w:rPr>
        <w:rFonts w:ascii="Courier New" w:hAnsi="Courier New" w:cs="Courier New" w:hint="default"/>
      </w:rPr>
    </w:lvl>
    <w:lvl w:ilvl="2" w:tplc="04050005" w:tentative="1">
      <w:start w:val="1"/>
      <w:numFmt w:val="bullet"/>
      <w:lvlText w:val=""/>
      <w:lvlJc w:val="left"/>
      <w:pPr>
        <w:ind w:left="2745" w:hanging="360"/>
      </w:pPr>
      <w:rPr>
        <w:rFonts w:ascii="Wingdings" w:hAnsi="Wingdings" w:hint="default"/>
      </w:rPr>
    </w:lvl>
    <w:lvl w:ilvl="3" w:tplc="04050001" w:tentative="1">
      <w:start w:val="1"/>
      <w:numFmt w:val="bullet"/>
      <w:lvlText w:val=""/>
      <w:lvlJc w:val="left"/>
      <w:pPr>
        <w:ind w:left="3465" w:hanging="360"/>
      </w:pPr>
      <w:rPr>
        <w:rFonts w:ascii="Symbol" w:hAnsi="Symbol" w:hint="default"/>
      </w:rPr>
    </w:lvl>
    <w:lvl w:ilvl="4" w:tplc="04050003" w:tentative="1">
      <w:start w:val="1"/>
      <w:numFmt w:val="bullet"/>
      <w:lvlText w:val="o"/>
      <w:lvlJc w:val="left"/>
      <w:pPr>
        <w:ind w:left="4185" w:hanging="360"/>
      </w:pPr>
      <w:rPr>
        <w:rFonts w:ascii="Courier New" w:hAnsi="Courier New" w:cs="Courier New" w:hint="default"/>
      </w:rPr>
    </w:lvl>
    <w:lvl w:ilvl="5" w:tplc="04050005" w:tentative="1">
      <w:start w:val="1"/>
      <w:numFmt w:val="bullet"/>
      <w:lvlText w:val=""/>
      <w:lvlJc w:val="left"/>
      <w:pPr>
        <w:ind w:left="4905" w:hanging="360"/>
      </w:pPr>
      <w:rPr>
        <w:rFonts w:ascii="Wingdings" w:hAnsi="Wingdings" w:hint="default"/>
      </w:rPr>
    </w:lvl>
    <w:lvl w:ilvl="6" w:tplc="04050001" w:tentative="1">
      <w:start w:val="1"/>
      <w:numFmt w:val="bullet"/>
      <w:lvlText w:val=""/>
      <w:lvlJc w:val="left"/>
      <w:pPr>
        <w:ind w:left="5625" w:hanging="360"/>
      </w:pPr>
      <w:rPr>
        <w:rFonts w:ascii="Symbol" w:hAnsi="Symbol" w:hint="default"/>
      </w:rPr>
    </w:lvl>
    <w:lvl w:ilvl="7" w:tplc="04050003" w:tentative="1">
      <w:start w:val="1"/>
      <w:numFmt w:val="bullet"/>
      <w:lvlText w:val="o"/>
      <w:lvlJc w:val="left"/>
      <w:pPr>
        <w:ind w:left="6345" w:hanging="360"/>
      </w:pPr>
      <w:rPr>
        <w:rFonts w:ascii="Courier New" w:hAnsi="Courier New" w:cs="Courier New" w:hint="default"/>
      </w:rPr>
    </w:lvl>
    <w:lvl w:ilvl="8" w:tplc="04050005" w:tentative="1">
      <w:start w:val="1"/>
      <w:numFmt w:val="bullet"/>
      <w:lvlText w:val=""/>
      <w:lvlJc w:val="left"/>
      <w:pPr>
        <w:ind w:left="7065" w:hanging="360"/>
      </w:pPr>
      <w:rPr>
        <w:rFonts w:ascii="Wingdings" w:hAnsi="Wingdings" w:hint="default"/>
      </w:rPr>
    </w:lvl>
  </w:abstractNum>
  <w:abstractNum w:abstractNumId="19" w15:restartNumberingAfterBreak="0">
    <w:nsid w:val="48AE041C"/>
    <w:multiLevelType w:val="hybridMultilevel"/>
    <w:tmpl w:val="C1C41C80"/>
    <w:lvl w:ilvl="0" w:tplc="B9AC7386">
      <w:start w:val="1"/>
      <w:numFmt w:val="bullet"/>
      <w:lvlText w:val=""/>
      <w:lvlJc w:val="left"/>
      <w:pPr>
        <w:tabs>
          <w:tab w:val="num" w:pos="960"/>
        </w:tabs>
        <w:ind w:left="960" w:hanging="360"/>
      </w:pPr>
      <w:rPr>
        <w:rFonts w:ascii="Wingdings" w:hAnsi="Wingdings" w:hint="default"/>
        <w:color w:val="auto"/>
      </w:rPr>
    </w:lvl>
    <w:lvl w:ilvl="1" w:tplc="04050003">
      <w:start w:val="1"/>
      <w:numFmt w:val="bullet"/>
      <w:lvlText w:val="o"/>
      <w:lvlJc w:val="left"/>
      <w:pPr>
        <w:tabs>
          <w:tab w:val="num" w:pos="1680"/>
        </w:tabs>
        <w:ind w:left="1680" w:hanging="360"/>
      </w:pPr>
      <w:rPr>
        <w:rFonts w:ascii="Courier New" w:hAnsi="Courier New" w:cs="Courier New" w:hint="default"/>
      </w:rPr>
    </w:lvl>
    <w:lvl w:ilvl="2" w:tplc="04050005">
      <w:start w:val="1"/>
      <w:numFmt w:val="bullet"/>
      <w:lvlText w:val=""/>
      <w:lvlJc w:val="left"/>
      <w:pPr>
        <w:tabs>
          <w:tab w:val="num" w:pos="2400"/>
        </w:tabs>
        <w:ind w:left="2400" w:hanging="360"/>
      </w:pPr>
      <w:rPr>
        <w:rFonts w:ascii="Wingdings" w:hAnsi="Wingdings" w:hint="default"/>
      </w:rPr>
    </w:lvl>
    <w:lvl w:ilvl="3" w:tplc="04050001">
      <w:start w:val="1"/>
      <w:numFmt w:val="bullet"/>
      <w:lvlText w:val=""/>
      <w:lvlJc w:val="left"/>
      <w:pPr>
        <w:tabs>
          <w:tab w:val="num" w:pos="3120"/>
        </w:tabs>
        <w:ind w:left="3120" w:hanging="360"/>
      </w:pPr>
      <w:rPr>
        <w:rFonts w:ascii="Symbol" w:hAnsi="Symbol" w:hint="default"/>
      </w:rPr>
    </w:lvl>
    <w:lvl w:ilvl="4" w:tplc="04050003">
      <w:start w:val="1"/>
      <w:numFmt w:val="bullet"/>
      <w:lvlText w:val="o"/>
      <w:lvlJc w:val="left"/>
      <w:pPr>
        <w:tabs>
          <w:tab w:val="num" w:pos="3840"/>
        </w:tabs>
        <w:ind w:left="3840" w:hanging="360"/>
      </w:pPr>
      <w:rPr>
        <w:rFonts w:ascii="Courier New" w:hAnsi="Courier New" w:cs="Courier New" w:hint="default"/>
      </w:rPr>
    </w:lvl>
    <w:lvl w:ilvl="5" w:tplc="04050005">
      <w:start w:val="1"/>
      <w:numFmt w:val="bullet"/>
      <w:lvlText w:val=""/>
      <w:lvlJc w:val="left"/>
      <w:pPr>
        <w:tabs>
          <w:tab w:val="num" w:pos="4560"/>
        </w:tabs>
        <w:ind w:left="4560" w:hanging="360"/>
      </w:pPr>
      <w:rPr>
        <w:rFonts w:ascii="Wingdings" w:hAnsi="Wingdings" w:hint="default"/>
      </w:rPr>
    </w:lvl>
    <w:lvl w:ilvl="6" w:tplc="04050001">
      <w:start w:val="1"/>
      <w:numFmt w:val="bullet"/>
      <w:lvlText w:val=""/>
      <w:lvlJc w:val="left"/>
      <w:pPr>
        <w:tabs>
          <w:tab w:val="num" w:pos="5280"/>
        </w:tabs>
        <w:ind w:left="5280" w:hanging="360"/>
      </w:pPr>
      <w:rPr>
        <w:rFonts w:ascii="Symbol" w:hAnsi="Symbol" w:hint="default"/>
      </w:rPr>
    </w:lvl>
    <w:lvl w:ilvl="7" w:tplc="04050003">
      <w:start w:val="1"/>
      <w:numFmt w:val="bullet"/>
      <w:lvlText w:val="o"/>
      <w:lvlJc w:val="left"/>
      <w:pPr>
        <w:tabs>
          <w:tab w:val="num" w:pos="6000"/>
        </w:tabs>
        <w:ind w:left="6000" w:hanging="360"/>
      </w:pPr>
      <w:rPr>
        <w:rFonts w:ascii="Courier New" w:hAnsi="Courier New" w:cs="Courier New" w:hint="default"/>
      </w:rPr>
    </w:lvl>
    <w:lvl w:ilvl="8" w:tplc="04050005">
      <w:start w:val="1"/>
      <w:numFmt w:val="bullet"/>
      <w:lvlText w:val=""/>
      <w:lvlJc w:val="left"/>
      <w:pPr>
        <w:tabs>
          <w:tab w:val="num" w:pos="6720"/>
        </w:tabs>
        <w:ind w:left="6720" w:hanging="360"/>
      </w:pPr>
      <w:rPr>
        <w:rFonts w:ascii="Wingdings" w:hAnsi="Wingdings" w:hint="default"/>
      </w:rPr>
    </w:lvl>
  </w:abstractNum>
  <w:abstractNum w:abstractNumId="20" w15:restartNumberingAfterBreak="0">
    <w:nsid w:val="4A333FEB"/>
    <w:multiLevelType w:val="hybridMultilevel"/>
    <w:tmpl w:val="15022FC4"/>
    <w:lvl w:ilvl="0" w:tplc="04050003">
      <w:start w:val="1"/>
      <w:numFmt w:val="bullet"/>
      <w:lvlText w:val="o"/>
      <w:lvlJc w:val="left"/>
      <w:pPr>
        <w:ind w:left="1287" w:hanging="360"/>
      </w:pPr>
      <w:rPr>
        <w:rFonts w:ascii="Courier New" w:hAnsi="Courier New" w:cs="Courier New" w:hint="default"/>
      </w:rPr>
    </w:lvl>
    <w:lvl w:ilvl="1" w:tplc="04050003" w:tentative="1">
      <w:start w:val="1"/>
      <w:numFmt w:val="bullet"/>
      <w:lvlText w:val="o"/>
      <w:lvlJc w:val="left"/>
      <w:pPr>
        <w:ind w:left="2007" w:hanging="360"/>
      </w:pPr>
      <w:rPr>
        <w:rFonts w:ascii="Courier New" w:hAnsi="Courier New" w:cs="Courier New" w:hint="default"/>
      </w:rPr>
    </w:lvl>
    <w:lvl w:ilvl="2" w:tplc="04050005" w:tentative="1">
      <w:start w:val="1"/>
      <w:numFmt w:val="bullet"/>
      <w:lvlText w:val=""/>
      <w:lvlJc w:val="left"/>
      <w:pPr>
        <w:ind w:left="2727" w:hanging="360"/>
      </w:pPr>
      <w:rPr>
        <w:rFonts w:ascii="Wingdings" w:hAnsi="Wingdings" w:hint="default"/>
      </w:rPr>
    </w:lvl>
    <w:lvl w:ilvl="3" w:tplc="04050001" w:tentative="1">
      <w:start w:val="1"/>
      <w:numFmt w:val="bullet"/>
      <w:lvlText w:val=""/>
      <w:lvlJc w:val="left"/>
      <w:pPr>
        <w:ind w:left="3447" w:hanging="360"/>
      </w:pPr>
      <w:rPr>
        <w:rFonts w:ascii="Symbol" w:hAnsi="Symbol" w:hint="default"/>
      </w:rPr>
    </w:lvl>
    <w:lvl w:ilvl="4" w:tplc="04050003" w:tentative="1">
      <w:start w:val="1"/>
      <w:numFmt w:val="bullet"/>
      <w:lvlText w:val="o"/>
      <w:lvlJc w:val="left"/>
      <w:pPr>
        <w:ind w:left="4167" w:hanging="360"/>
      </w:pPr>
      <w:rPr>
        <w:rFonts w:ascii="Courier New" w:hAnsi="Courier New" w:cs="Courier New" w:hint="default"/>
      </w:rPr>
    </w:lvl>
    <w:lvl w:ilvl="5" w:tplc="04050005" w:tentative="1">
      <w:start w:val="1"/>
      <w:numFmt w:val="bullet"/>
      <w:lvlText w:val=""/>
      <w:lvlJc w:val="left"/>
      <w:pPr>
        <w:ind w:left="4887" w:hanging="360"/>
      </w:pPr>
      <w:rPr>
        <w:rFonts w:ascii="Wingdings" w:hAnsi="Wingdings" w:hint="default"/>
      </w:rPr>
    </w:lvl>
    <w:lvl w:ilvl="6" w:tplc="04050001" w:tentative="1">
      <w:start w:val="1"/>
      <w:numFmt w:val="bullet"/>
      <w:lvlText w:val=""/>
      <w:lvlJc w:val="left"/>
      <w:pPr>
        <w:ind w:left="5607" w:hanging="360"/>
      </w:pPr>
      <w:rPr>
        <w:rFonts w:ascii="Symbol" w:hAnsi="Symbol" w:hint="default"/>
      </w:rPr>
    </w:lvl>
    <w:lvl w:ilvl="7" w:tplc="04050003" w:tentative="1">
      <w:start w:val="1"/>
      <w:numFmt w:val="bullet"/>
      <w:lvlText w:val="o"/>
      <w:lvlJc w:val="left"/>
      <w:pPr>
        <w:ind w:left="6327" w:hanging="360"/>
      </w:pPr>
      <w:rPr>
        <w:rFonts w:ascii="Courier New" w:hAnsi="Courier New" w:cs="Courier New" w:hint="default"/>
      </w:rPr>
    </w:lvl>
    <w:lvl w:ilvl="8" w:tplc="04050005" w:tentative="1">
      <w:start w:val="1"/>
      <w:numFmt w:val="bullet"/>
      <w:lvlText w:val=""/>
      <w:lvlJc w:val="left"/>
      <w:pPr>
        <w:ind w:left="7047" w:hanging="360"/>
      </w:pPr>
      <w:rPr>
        <w:rFonts w:ascii="Wingdings" w:hAnsi="Wingdings" w:hint="default"/>
      </w:rPr>
    </w:lvl>
  </w:abstractNum>
  <w:abstractNum w:abstractNumId="21" w15:restartNumberingAfterBreak="0">
    <w:nsid w:val="4BA54239"/>
    <w:multiLevelType w:val="hybridMultilevel"/>
    <w:tmpl w:val="81FE76D4"/>
    <w:lvl w:ilvl="0" w:tplc="A2EE3196">
      <w:start w:val="1"/>
      <w:numFmt w:val="bullet"/>
      <w:lvlText w:val="-"/>
      <w:lvlJc w:val="left"/>
      <w:pPr>
        <w:tabs>
          <w:tab w:val="num" w:pos="1494"/>
        </w:tabs>
        <w:ind w:left="1494" w:hanging="360"/>
      </w:pPr>
      <w:rPr>
        <w:rFonts w:ascii="Times New Roman" w:eastAsia="Times New Roman" w:hAnsi="Times New Roman" w:cs="Times New Roman" w:hint="default"/>
      </w:rPr>
    </w:lvl>
    <w:lvl w:ilvl="1" w:tplc="04050003">
      <w:start w:val="1"/>
      <w:numFmt w:val="bullet"/>
      <w:lvlText w:val="o"/>
      <w:lvlJc w:val="left"/>
      <w:pPr>
        <w:tabs>
          <w:tab w:val="num" w:pos="1440"/>
        </w:tabs>
        <w:ind w:left="1440" w:hanging="360"/>
      </w:pPr>
      <w:rPr>
        <w:rFonts w:ascii="Courier New" w:hAnsi="Courier New" w:cs="Times New Roman" w:hint="default"/>
      </w:rPr>
    </w:lvl>
    <w:lvl w:ilvl="2" w:tplc="04050005">
      <w:start w:val="1"/>
      <w:numFmt w:val="bullet"/>
      <w:lvlText w:val=""/>
      <w:lvlJc w:val="left"/>
      <w:pPr>
        <w:tabs>
          <w:tab w:val="num" w:pos="2160"/>
        </w:tabs>
        <w:ind w:left="2160" w:hanging="360"/>
      </w:pPr>
      <w:rPr>
        <w:rFonts w:ascii="Wingdings" w:hAnsi="Wingdings" w:hint="default"/>
      </w:rPr>
    </w:lvl>
    <w:lvl w:ilvl="3" w:tplc="04050001">
      <w:start w:val="1"/>
      <w:numFmt w:val="bullet"/>
      <w:lvlText w:val=""/>
      <w:lvlJc w:val="left"/>
      <w:pPr>
        <w:tabs>
          <w:tab w:val="num" w:pos="2880"/>
        </w:tabs>
        <w:ind w:left="2880" w:hanging="360"/>
      </w:pPr>
      <w:rPr>
        <w:rFonts w:ascii="Symbol" w:hAnsi="Symbol" w:hint="default"/>
      </w:rPr>
    </w:lvl>
    <w:lvl w:ilvl="4" w:tplc="04050003">
      <w:start w:val="1"/>
      <w:numFmt w:val="bullet"/>
      <w:lvlText w:val="o"/>
      <w:lvlJc w:val="left"/>
      <w:pPr>
        <w:tabs>
          <w:tab w:val="num" w:pos="3600"/>
        </w:tabs>
        <w:ind w:left="3600" w:hanging="360"/>
      </w:pPr>
      <w:rPr>
        <w:rFonts w:ascii="Courier New" w:hAnsi="Courier New" w:cs="Times New Roman" w:hint="default"/>
      </w:rPr>
    </w:lvl>
    <w:lvl w:ilvl="5" w:tplc="04050005">
      <w:start w:val="1"/>
      <w:numFmt w:val="bullet"/>
      <w:lvlText w:val=""/>
      <w:lvlJc w:val="left"/>
      <w:pPr>
        <w:tabs>
          <w:tab w:val="num" w:pos="4320"/>
        </w:tabs>
        <w:ind w:left="4320" w:hanging="360"/>
      </w:pPr>
      <w:rPr>
        <w:rFonts w:ascii="Wingdings" w:hAnsi="Wingdings" w:hint="default"/>
      </w:rPr>
    </w:lvl>
    <w:lvl w:ilvl="6" w:tplc="04050001">
      <w:start w:val="1"/>
      <w:numFmt w:val="bullet"/>
      <w:lvlText w:val=""/>
      <w:lvlJc w:val="left"/>
      <w:pPr>
        <w:tabs>
          <w:tab w:val="num" w:pos="5040"/>
        </w:tabs>
        <w:ind w:left="5040" w:hanging="360"/>
      </w:pPr>
      <w:rPr>
        <w:rFonts w:ascii="Symbol" w:hAnsi="Symbol" w:hint="default"/>
      </w:rPr>
    </w:lvl>
    <w:lvl w:ilvl="7" w:tplc="04050003">
      <w:start w:val="1"/>
      <w:numFmt w:val="bullet"/>
      <w:lvlText w:val="o"/>
      <w:lvlJc w:val="left"/>
      <w:pPr>
        <w:tabs>
          <w:tab w:val="num" w:pos="5760"/>
        </w:tabs>
        <w:ind w:left="5760" w:hanging="360"/>
      </w:pPr>
      <w:rPr>
        <w:rFonts w:ascii="Courier New" w:hAnsi="Courier New" w:cs="Times New Roman" w:hint="default"/>
      </w:rPr>
    </w:lvl>
    <w:lvl w:ilvl="8" w:tplc="04050005">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4E5C5B74"/>
    <w:multiLevelType w:val="hybridMultilevel"/>
    <w:tmpl w:val="D71E3A68"/>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3" w15:restartNumberingAfterBreak="0">
    <w:nsid w:val="4EFC6280"/>
    <w:multiLevelType w:val="hybridMultilevel"/>
    <w:tmpl w:val="1FF681FC"/>
    <w:lvl w:ilvl="0" w:tplc="2F6E1378">
      <w:start w:val="1"/>
      <w:numFmt w:val="bullet"/>
      <w:lvlText w:val=""/>
      <w:lvlJc w:val="left"/>
      <w:pPr>
        <w:tabs>
          <w:tab w:val="num" w:pos="737"/>
        </w:tabs>
        <w:ind w:left="737" w:hanging="170"/>
      </w:pPr>
      <w:rPr>
        <w:rFonts w:ascii="Wingdings" w:hAnsi="Wingdings" w:hint="default"/>
      </w:rPr>
    </w:lvl>
    <w:lvl w:ilvl="1" w:tplc="80AA971E">
      <w:start w:val="5"/>
      <w:numFmt w:val="bullet"/>
      <w:lvlText w:val="-"/>
      <w:lvlJc w:val="left"/>
      <w:pPr>
        <w:tabs>
          <w:tab w:val="num" w:pos="1440"/>
        </w:tabs>
        <w:ind w:left="1440" w:hanging="360"/>
      </w:pPr>
      <w:rPr>
        <w:rFonts w:ascii="Minion Web" w:eastAsia="Minion Web" w:hAnsi="Minion Web" w:cs="Minion Web" w:hint="default"/>
        <w:color w:val="0000FF"/>
      </w:rPr>
    </w:lvl>
    <w:lvl w:ilvl="2" w:tplc="04050005">
      <w:start w:val="1"/>
      <w:numFmt w:val="bullet"/>
      <w:lvlText w:val=""/>
      <w:lvlJc w:val="left"/>
      <w:pPr>
        <w:tabs>
          <w:tab w:val="num" w:pos="2160"/>
        </w:tabs>
        <w:ind w:left="2160" w:hanging="360"/>
      </w:pPr>
      <w:rPr>
        <w:rFonts w:ascii="Wingdings" w:hAnsi="Wingdings" w:hint="default"/>
      </w:rPr>
    </w:lvl>
    <w:lvl w:ilvl="3" w:tplc="04050001">
      <w:start w:val="1"/>
      <w:numFmt w:val="bullet"/>
      <w:lvlText w:val=""/>
      <w:lvlJc w:val="left"/>
      <w:pPr>
        <w:tabs>
          <w:tab w:val="num" w:pos="2880"/>
        </w:tabs>
        <w:ind w:left="2880" w:hanging="360"/>
      </w:pPr>
      <w:rPr>
        <w:rFonts w:ascii="Symbol" w:hAnsi="Symbol" w:hint="default"/>
      </w:rPr>
    </w:lvl>
    <w:lvl w:ilvl="4" w:tplc="04050003">
      <w:start w:val="1"/>
      <w:numFmt w:val="bullet"/>
      <w:lvlText w:val="o"/>
      <w:lvlJc w:val="left"/>
      <w:pPr>
        <w:tabs>
          <w:tab w:val="num" w:pos="3600"/>
        </w:tabs>
        <w:ind w:left="3600" w:hanging="360"/>
      </w:pPr>
      <w:rPr>
        <w:rFonts w:ascii="Courier New" w:hAnsi="Courier New" w:cs="Courier New" w:hint="default"/>
      </w:rPr>
    </w:lvl>
    <w:lvl w:ilvl="5" w:tplc="04050005">
      <w:start w:val="1"/>
      <w:numFmt w:val="bullet"/>
      <w:lvlText w:val=""/>
      <w:lvlJc w:val="left"/>
      <w:pPr>
        <w:tabs>
          <w:tab w:val="num" w:pos="4320"/>
        </w:tabs>
        <w:ind w:left="4320" w:hanging="360"/>
      </w:pPr>
      <w:rPr>
        <w:rFonts w:ascii="Wingdings" w:hAnsi="Wingdings" w:hint="default"/>
      </w:rPr>
    </w:lvl>
    <w:lvl w:ilvl="6" w:tplc="04050001">
      <w:start w:val="1"/>
      <w:numFmt w:val="bullet"/>
      <w:lvlText w:val=""/>
      <w:lvlJc w:val="left"/>
      <w:pPr>
        <w:tabs>
          <w:tab w:val="num" w:pos="5040"/>
        </w:tabs>
        <w:ind w:left="5040" w:hanging="360"/>
      </w:pPr>
      <w:rPr>
        <w:rFonts w:ascii="Symbol" w:hAnsi="Symbol" w:hint="default"/>
      </w:rPr>
    </w:lvl>
    <w:lvl w:ilvl="7" w:tplc="04050003">
      <w:start w:val="1"/>
      <w:numFmt w:val="bullet"/>
      <w:lvlText w:val="o"/>
      <w:lvlJc w:val="left"/>
      <w:pPr>
        <w:tabs>
          <w:tab w:val="num" w:pos="5760"/>
        </w:tabs>
        <w:ind w:left="5760" w:hanging="360"/>
      </w:pPr>
      <w:rPr>
        <w:rFonts w:ascii="Courier New" w:hAnsi="Courier New" w:cs="Courier New" w:hint="default"/>
      </w:rPr>
    </w:lvl>
    <w:lvl w:ilvl="8" w:tplc="04050005">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503A7AD5"/>
    <w:multiLevelType w:val="hybridMultilevel"/>
    <w:tmpl w:val="FA80ADF8"/>
    <w:lvl w:ilvl="0" w:tplc="889060C4">
      <w:numFmt w:val="bullet"/>
      <w:lvlText w:val="-"/>
      <w:lvlJc w:val="left"/>
      <w:pPr>
        <w:ind w:left="1287" w:hanging="360"/>
      </w:pPr>
      <w:rPr>
        <w:rFonts w:ascii="Times New Roman" w:eastAsia="Times New Roman" w:hAnsi="Times New Roman" w:cs="Times New Roman" w:hint="default"/>
      </w:rPr>
    </w:lvl>
    <w:lvl w:ilvl="1" w:tplc="04050003" w:tentative="1">
      <w:start w:val="1"/>
      <w:numFmt w:val="bullet"/>
      <w:lvlText w:val="o"/>
      <w:lvlJc w:val="left"/>
      <w:pPr>
        <w:ind w:left="2007" w:hanging="360"/>
      </w:pPr>
      <w:rPr>
        <w:rFonts w:ascii="Courier New" w:hAnsi="Courier New" w:cs="Courier New" w:hint="default"/>
      </w:rPr>
    </w:lvl>
    <w:lvl w:ilvl="2" w:tplc="04050005" w:tentative="1">
      <w:start w:val="1"/>
      <w:numFmt w:val="bullet"/>
      <w:lvlText w:val=""/>
      <w:lvlJc w:val="left"/>
      <w:pPr>
        <w:ind w:left="2727" w:hanging="360"/>
      </w:pPr>
      <w:rPr>
        <w:rFonts w:ascii="Wingdings" w:hAnsi="Wingdings" w:hint="default"/>
      </w:rPr>
    </w:lvl>
    <w:lvl w:ilvl="3" w:tplc="04050001" w:tentative="1">
      <w:start w:val="1"/>
      <w:numFmt w:val="bullet"/>
      <w:lvlText w:val=""/>
      <w:lvlJc w:val="left"/>
      <w:pPr>
        <w:ind w:left="3447" w:hanging="360"/>
      </w:pPr>
      <w:rPr>
        <w:rFonts w:ascii="Symbol" w:hAnsi="Symbol" w:hint="default"/>
      </w:rPr>
    </w:lvl>
    <w:lvl w:ilvl="4" w:tplc="04050003" w:tentative="1">
      <w:start w:val="1"/>
      <w:numFmt w:val="bullet"/>
      <w:lvlText w:val="o"/>
      <w:lvlJc w:val="left"/>
      <w:pPr>
        <w:ind w:left="4167" w:hanging="360"/>
      </w:pPr>
      <w:rPr>
        <w:rFonts w:ascii="Courier New" w:hAnsi="Courier New" w:cs="Courier New" w:hint="default"/>
      </w:rPr>
    </w:lvl>
    <w:lvl w:ilvl="5" w:tplc="04050005" w:tentative="1">
      <w:start w:val="1"/>
      <w:numFmt w:val="bullet"/>
      <w:lvlText w:val=""/>
      <w:lvlJc w:val="left"/>
      <w:pPr>
        <w:ind w:left="4887" w:hanging="360"/>
      </w:pPr>
      <w:rPr>
        <w:rFonts w:ascii="Wingdings" w:hAnsi="Wingdings" w:hint="default"/>
      </w:rPr>
    </w:lvl>
    <w:lvl w:ilvl="6" w:tplc="04050001" w:tentative="1">
      <w:start w:val="1"/>
      <w:numFmt w:val="bullet"/>
      <w:lvlText w:val=""/>
      <w:lvlJc w:val="left"/>
      <w:pPr>
        <w:ind w:left="5607" w:hanging="360"/>
      </w:pPr>
      <w:rPr>
        <w:rFonts w:ascii="Symbol" w:hAnsi="Symbol" w:hint="default"/>
      </w:rPr>
    </w:lvl>
    <w:lvl w:ilvl="7" w:tplc="04050003" w:tentative="1">
      <w:start w:val="1"/>
      <w:numFmt w:val="bullet"/>
      <w:lvlText w:val="o"/>
      <w:lvlJc w:val="left"/>
      <w:pPr>
        <w:ind w:left="6327" w:hanging="360"/>
      </w:pPr>
      <w:rPr>
        <w:rFonts w:ascii="Courier New" w:hAnsi="Courier New" w:cs="Courier New" w:hint="default"/>
      </w:rPr>
    </w:lvl>
    <w:lvl w:ilvl="8" w:tplc="04050005" w:tentative="1">
      <w:start w:val="1"/>
      <w:numFmt w:val="bullet"/>
      <w:lvlText w:val=""/>
      <w:lvlJc w:val="left"/>
      <w:pPr>
        <w:ind w:left="7047" w:hanging="360"/>
      </w:pPr>
      <w:rPr>
        <w:rFonts w:ascii="Wingdings" w:hAnsi="Wingdings" w:hint="default"/>
      </w:rPr>
    </w:lvl>
  </w:abstractNum>
  <w:abstractNum w:abstractNumId="25" w15:restartNumberingAfterBreak="0">
    <w:nsid w:val="50AC14B3"/>
    <w:multiLevelType w:val="hybridMultilevel"/>
    <w:tmpl w:val="F7D8CC6E"/>
    <w:lvl w:ilvl="0" w:tplc="2D463BA6">
      <w:start w:val="5"/>
      <w:numFmt w:val="bullet"/>
      <w:lvlText w:val="-"/>
      <w:lvlJc w:val="left"/>
      <w:pPr>
        <w:tabs>
          <w:tab w:val="num" w:pos="785"/>
        </w:tabs>
        <w:ind w:left="785" w:hanging="360"/>
      </w:pPr>
      <w:rPr>
        <w:rFonts w:ascii="Times New Roman" w:eastAsia="Times New Roman" w:hAnsi="Times New Roman" w:cs="Times New Roman" w:hint="default"/>
        <w:color w:val="auto"/>
      </w:rPr>
    </w:lvl>
    <w:lvl w:ilvl="1" w:tplc="04050003">
      <w:start w:val="1"/>
      <w:numFmt w:val="bullet"/>
      <w:lvlText w:val="o"/>
      <w:lvlJc w:val="left"/>
      <w:pPr>
        <w:tabs>
          <w:tab w:val="num" w:pos="1145"/>
        </w:tabs>
        <w:ind w:left="1145" w:hanging="360"/>
      </w:pPr>
      <w:rPr>
        <w:rFonts w:ascii="Courier New" w:hAnsi="Courier New" w:cs="Courier New" w:hint="default"/>
      </w:rPr>
    </w:lvl>
    <w:lvl w:ilvl="2" w:tplc="04050005">
      <w:start w:val="1"/>
      <w:numFmt w:val="bullet"/>
      <w:lvlText w:val=""/>
      <w:lvlJc w:val="left"/>
      <w:pPr>
        <w:tabs>
          <w:tab w:val="num" w:pos="1865"/>
        </w:tabs>
        <w:ind w:left="1865" w:hanging="360"/>
      </w:pPr>
      <w:rPr>
        <w:rFonts w:ascii="Wingdings" w:hAnsi="Wingdings" w:hint="default"/>
      </w:rPr>
    </w:lvl>
    <w:lvl w:ilvl="3" w:tplc="04050001">
      <w:start w:val="1"/>
      <w:numFmt w:val="bullet"/>
      <w:lvlText w:val=""/>
      <w:lvlJc w:val="left"/>
      <w:pPr>
        <w:tabs>
          <w:tab w:val="num" w:pos="2585"/>
        </w:tabs>
        <w:ind w:left="2585" w:hanging="360"/>
      </w:pPr>
      <w:rPr>
        <w:rFonts w:ascii="Symbol" w:hAnsi="Symbol" w:hint="default"/>
      </w:rPr>
    </w:lvl>
    <w:lvl w:ilvl="4" w:tplc="04050003">
      <w:start w:val="1"/>
      <w:numFmt w:val="bullet"/>
      <w:lvlText w:val="o"/>
      <w:lvlJc w:val="left"/>
      <w:pPr>
        <w:tabs>
          <w:tab w:val="num" w:pos="3305"/>
        </w:tabs>
        <w:ind w:left="3305" w:hanging="360"/>
      </w:pPr>
      <w:rPr>
        <w:rFonts w:ascii="Courier New" w:hAnsi="Courier New" w:cs="Courier New" w:hint="default"/>
      </w:rPr>
    </w:lvl>
    <w:lvl w:ilvl="5" w:tplc="04050005">
      <w:start w:val="1"/>
      <w:numFmt w:val="bullet"/>
      <w:lvlText w:val=""/>
      <w:lvlJc w:val="left"/>
      <w:pPr>
        <w:tabs>
          <w:tab w:val="num" w:pos="4025"/>
        </w:tabs>
        <w:ind w:left="4025" w:hanging="360"/>
      </w:pPr>
      <w:rPr>
        <w:rFonts w:ascii="Wingdings" w:hAnsi="Wingdings" w:hint="default"/>
      </w:rPr>
    </w:lvl>
    <w:lvl w:ilvl="6" w:tplc="04050001">
      <w:start w:val="1"/>
      <w:numFmt w:val="bullet"/>
      <w:lvlText w:val=""/>
      <w:lvlJc w:val="left"/>
      <w:pPr>
        <w:tabs>
          <w:tab w:val="num" w:pos="4745"/>
        </w:tabs>
        <w:ind w:left="4745" w:hanging="360"/>
      </w:pPr>
      <w:rPr>
        <w:rFonts w:ascii="Symbol" w:hAnsi="Symbol" w:hint="default"/>
      </w:rPr>
    </w:lvl>
    <w:lvl w:ilvl="7" w:tplc="04050003">
      <w:start w:val="1"/>
      <w:numFmt w:val="bullet"/>
      <w:lvlText w:val="o"/>
      <w:lvlJc w:val="left"/>
      <w:pPr>
        <w:tabs>
          <w:tab w:val="num" w:pos="5465"/>
        </w:tabs>
        <w:ind w:left="5465" w:hanging="360"/>
      </w:pPr>
      <w:rPr>
        <w:rFonts w:ascii="Courier New" w:hAnsi="Courier New" w:cs="Courier New" w:hint="default"/>
      </w:rPr>
    </w:lvl>
    <w:lvl w:ilvl="8" w:tplc="04050005">
      <w:start w:val="1"/>
      <w:numFmt w:val="bullet"/>
      <w:lvlText w:val=""/>
      <w:lvlJc w:val="left"/>
      <w:pPr>
        <w:tabs>
          <w:tab w:val="num" w:pos="6185"/>
        </w:tabs>
        <w:ind w:left="6185" w:hanging="360"/>
      </w:pPr>
      <w:rPr>
        <w:rFonts w:ascii="Wingdings" w:hAnsi="Wingdings" w:hint="default"/>
      </w:rPr>
    </w:lvl>
  </w:abstractNum>
  <w:abstractNum w:abstractNumId="26" w15:restartNumberingAfterBreak="0">
    <w:nsid w:val="52F00EA9"/>
    <w:multiLevelType w:val="hybridMultilevel"/>
    <w:tmpl w:val="336E5678"/>
    <w:lvl w:ilvl="0" w:tplc="A2EE3196">
      <w:start w:val="1"/>
      <w:numFmt w:val="bullet"/>
      <w:lvlText w:val="-"/>
      <w:lvlJc w:val="left"/>
      <w:pPr>
        <w:tabs>
          <w:tab w:val="num" w:pos="1494"/>
        </w:tabs>
        <w:ind w:left="1494" w:hanging="360"/>
      </w:pPr>
      <w:rPr>
        <w:rFonts w:ascii="Times New Roman" w:eastAsia="Times New Roman" w:hAnsi="Times New Roman" w:cs="Times New Roman" w:hint="default"/>
      </w:rPr>
    </w:lvl>
    <w:lvl w:ilvl="1" w:tplc="04050003">
      <w:start w:val="1"/>
      <w:numFmt w:val="bullet"/>
      <w:lvlText w:val="o"/>
      <w:lvlJc w:val="left"/>
      <w:pPr>
        <w:tabs>
          <w:tab w:val="num" w:pos="1440"/>
        </w:tabs>
        <w:ind w:left="1440" w:hanging="360"/>
      </w:pPr>
      <w:rPr>
        <w:rFonts w:ascii="Courier New" w:hAnsi="Courier New" w:cs="Times New Roman" w:hint="default"/>
      </w:rPr>
    </w:lvl>
    <w:lvl w:ilvl="2" w:tplc="04050005">
      <w:start w:val="1"/>
      <w:numFmt w:val="bullet"/>
      <w:lvlText w:val=""/>
      <w:lvlJc w:val="left"/>
      <w:pPr>
        <w:tabs>
          <w:tab w:val="num" w:pos="2160"/>
        </w:tabs>
        <w:ind w:left="2160" w:hanging="360"/>
      </w:pPr>
      <w:rPr>
        <w:rFonts w:ascii="Wingdings" w:hAnsi="Wingdings" w:hint="default"/>
      </w:rPr>
    </w:lvl>
    <w:lvl w:ilvl="3" w:tplc="04050001">
      <w:start w:val="1"/>
      <w:numFmt w:val="bullet"/>
      <w:lvlText w:val=""/>
      <w:lvlJc w:val="left"/>
      <w:pPr>
        <w:tabs>
          <w:tab w:val="num" w:pos="2880"/>
        </w:tabs>
        <w:ind w:left="2880" w:hanging="360"/>
      </w:pPr>
      <w:rPr>
        <w:rFonts w:ascii="Symbol" w:hAnsi="Symbol" w:hint="default"/>
      </w:rPr>
    </w:lvl>
    <w:lvl w:ilvl="4" w:tplc="04050003">
      <w:start w:val="1"/>
      <w:numFmt w:val="bullet"/>
      <w:lvlText w:val="o"/>
      <w:lvlJc w:val="left"/>
      <w:pPr>
        <w:tabs>
          <w:tab w:val="num" w:pos="3600"/>
        </w:tabs>
        <w:ind w:left="3600" w:hanging="360"/>
      </w:pPr>
      <w:rPr>
        <w:rFonts w:ascii="Courier New" w:hAnsi="Courier New" w:cs="Times New Roman" w:hint="default"/>
      </w:rPr>
    </w:lvl>
    <w:lvl w:ilvl="5" w:tplc="04050005">
      <w:start w:val="1"/>
      <w:numFmt w:val="bullet"/>
      <w:lvlText w:val=""/>
      <w:lvlJc w:val="left"/>
      <w:pPr>
        <w:tabs>
          <w:tab w:val="num" w:pos="4320"/>
        </w:tabs>
        <w:ind w:left="4320" w:hanging="360"/>
      </w:pPr>
      <w:rPr>
        <w:rFonts w:ascii="Wingdings" w:hAnsi="Wingdings" w:hint="default"/>
      </w:rPr>
    </w:lvl>
    <w:lvl w:ilvl="6" w:tplc="04050001">
      <w:start w:val="1"/>
      <w:numFmt w:val="bullet"/>
      <w:lvlText w:val=""/>
      <w:lvlJc w:val="left"/>
      <w:pPr>
        <w:tabs>
          <w:tab w:val="num" w:pos="5040"/>
        </w:tabs>
        <w:ind w:left="5040" w:hanging="360"/>
      </w:pPr>
      <w:rPr>
        <w:rFonts w:ascii="Symbol" w:hAnsi="Symbol" w:hint="default"/>
      </w:rPr>
    </w:lvl>
    <w:lvl w:ilvl="7" w:tplc="04050003">
      <w:start w:val="1"/>
      <w:numFmt w:val="bullet"/>
      <w:lvlText w:val="o"/>
      <w:lvlJc w:val="left"/>
      <w:pPr>
        <w:tabs>
          <w:tab w:val="num" w:pos="5760"/>
        </w:tabs>
        <w:ind w:left="5760" w:hanging="360"/>
      </w:pPr>
      <w:rPr>
        <w:rFonts w:ascii="Courier New" w:hAnsi="Courier New" w:cs="Times New Roman" w:hint="default"/>
      </w:rPr>
    </w:lvl>
    <w:lvl w:ilvl="8" w:tplc="04050005">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5A8C7696"/>
    <w:multiLevelType w:val="hybridMultilevel"/>
    <w:tmpl w:val="10CA6ED4"/>
    <w:lvl w:ilvl="0" w:tplc="C28E464E">
      <w:start w:val="1"/>
      <w:numFmt w:val="decimal"/>
      <w:lvlText w:val="%1)"/>
      <w:lvlJc w:val="left"/>
      <w:pPr>
        <w:tabs>
          <w:tab w:val="num" w:pos="720"/>
        </w:tabs>
        <w:ind w:left="720" w:hanging="360"/>
      </w:pPr>
    </w:lvl>
    <w:lvl w:ilvl="1" w:tplc="04050019">
      <w:start w:val="1"/>
      <w:numFmt w:val="lowerLetter"/>
      <w:lvlText w:val="%2."/>
      <w:lvlJc w:val="left"/>
      <w:pPr>
        <w:tabs>
          <w:tab w:val="num" w:pos="1440"/>
        </w:tabs>
        <w:ind w:left="1440" w:hanging="360"/>
      </w:pPr>
    </w:lvl>
    <w:lvl w:ilvl="2" w:tplc="0405001B">
      <w:start w:val="1"/>
      <w:numFmt w:val="lowerRoman"/>
      <w:lvlText w:val="%3."/>
      <w:lvlJc w:val="right"/>
      <w:pPr>
        <w:tabs>
          <w:tab w:val="num" w:pos="2160"/>
        </w:tabs>
        <w:ind w:left="2160" w:hanging="180"/>
      </w:pPr>
    </w:lvl>
    <w:lvl w:ilvl="3" w:tplc="0405000F">
      <w:start w:val="1"/>
      <w:numFmt w:val="decimal"/>
      <w:lvlText w:val="%4."/>
      <w:lvlJc w:val="left"/>
      <w:pPr>
        <w:tabs>
          <w:tab w:val="num" w:pos="2880"/>
        </w:tabs>
        <w:ind w:left="2880" w:hanging="360"/>
      </w:pPr>
    </w:lvl>
    <w:lvl w:ilvl="4" w:tplc="04050019">
      <w:start w:val="1"/>
      <w:numFmt w:val="lowerLetter"/>
      <w:lvlText w:val="%5."/>
      <w:lvlJc w:val="left"/>
      <w:pPr>
        <w:tabs>
          <w:tab w:val="num" w:pos="3600"/>
        </w:tabs>
        <w:ind w:left="3600" w:hanging="360"/>
      </w:pPr>
    </w:lvl>
    <w:lvl w:ilvl="5" w:tplc="0405001B">
      <w:start w:val="1"/>
      <w:numFmt w:val="lowerRoman"/>
      <w:lvlText w:val="%6."/>
      <w:lvlJc w:val="right"/>
      <w:pPr>
        <w:tabs>
          <w:tab w:val="num" w:pos="4320"/>
        </w:tabs>
        <w:ind w:left="4320" w:hanging="180"/>
      </w:pPr>
    </w:lvl>
    <w:lvl w:ilvl="6" w:tplc="0405000F">
      <w:start w:val="1"/>
      <w:numFmt w:val="decimal"/>
      <w:lvlText w:val="%7."/>
      <w:lvlJc w:val="left"/>
      <w:pPr>
        <w:tabs>
          <w:tab w:val="num" w:pos="5040"/>
        </w:tabs>
        <w:ind w:left="5040" w:hanging="360"/>
      </w:pPr>
    </w:lvl>
    <w:lvl w:ilvl="7" w:tplc="04050019">
      <w:start w:val="1"/>
      <w:numFmt w:val="lowerLetter"/>
      <w:lvlText w:val="%8."/>
      <w:lvlJc w:val="left"/>
      <w:pPr>
        <w:tabs>
          <w:tab w:val="num" w:pos="5760"/>
        </w:tabs>
        <w:ind w:left="5760" w:hanging="360"/>
      </w:pPr>
    </w:lvl>
    <w:lvl w:ilvl="8" w:tplc="0405001B">
      <w:start w:val="1"/>
      <w:numFmt w:val="lowerRoman"/>
      <w:lvlText w:val="%9."/>
      <w:lvlJc w:val="right"/>
      <w:pPr>
        <w:tabs>
          <w:tab w:val="num" w:pos="6480"/>
        </w:tabs>
        <w:ind w:left="6480" w:hanging="180"/>
      </w:pPr>
    </w:lvl>
  </w:abstractNum>
  <w:abstractNum w:abstractNumId="28" w15:restartNumberingAfterBreak="0">
    <w:nsid w:val="60E61A58"/>
    <w:multiLevelType w:val="hybridMultilevel"/>
    <w:tmpl w:val="CC84629C"/>
    <w:lvl w:ilvl="0" w:tplc="889060C4">
      <w:numFmt w:val="bullet"/>
      <w:lvlText w:val="-"/>
      <w:lvlJc w:val="left"/>
      <w:pPr>
        <w:tabs>
          <w:tab w:val="num" w:pos="1068"/>
        </w:tabs>
        <w:ind w:left="1068" w:hanging="360"/>
      </w:pPr>
      <w:rPr>
        <w:rFonts w:ascii="Times New Roman" w:eastAsia="Times New Roman" w:hAnsi="Times New Roman" w:cs="Times New Roman" w:hint="default"/>
      </w:rPr>
    </w:lvl>
    <w:lvl w:ilvl="1" w:tplc="59A0B316">
      <w:start w:val="1"/>
      <w:numFmt w:val="bullet"/>
      <w:lvlText w:val=""/>
      <w:lvlJc w:val="left"/>
      <w:pPr>
        <w:tabs>
          <w:tab w:val="num" w:pos="1788"/>
        </w:tabs>
        <w:ind w:left="1712" w:hanging="284"/>
      </w:pPr>
      <w:rPr>
        <w:rFonts w:ascii="Wingdings" w:hAnsi="Wingdings" w:hint="default"/>
      </w:rPr>
    </w:lvl>
    <w:lvl w:ilvl="2" w:tplc="04050005">
      <w:start w:val="1"/>
      <w:numFmt w:val="bullet"/>
      <w:lvlText w:val=""/>
      <w:lvlJc w:val="left"/>
      <w:pPr>
        <w:tabs>
          <w:tab w:val="num" w:pos="2508"/>
        </w:tabs>
        <w:ind w:left="2508" w:hanging="360"/>
      </w:pPr>
      <w:rPr>
        <w:rFonts w:ascii="Wingdings" w:hAnsi="Wingdings" w:hint="default"/>
      </w:rPr>
    </w:lvl>
    <w:lvl w:ilvl="3" w:tplc="04050001">
      <w:start w:val="1"/>
      <w:numFmt w:val="bullet"/>
      <w:lvlText w:val=""/>
      <w:lvlJc w:val="left"/>
      <w:pPr>
        <w:tabs>
          <w:tab w:val="num" w:pos="3228"/>
        </w:tabs>
        <w:ind w:left="3228" w:hanging="360"/>
      </w:pPr>
      <w:rPr>
        <w:rFonts w:ascii="Symbol" w:hAnsi="Symbol" w:hint="default"/>
      </w:rPr>
    </w:lvl>
    <w:lvl w:ilvl="4" w:tplc="04050003">
      <w:start w:val="1"/>
      <w:numFmt w:val="bullet"/>
      <w:lvlText w:val="o"/>
      <w:lvlJc w:val="left"/>
      <w:pPr>
        <w:tabs>
          <w:tab w:val="num" w:pos="3948"/>
        </w:tabs>
        <w:ind w:left="3948" w:hanging="360"/>
      </w:pPr>
      <w:rPr>
        <w:rFonts w:ascii="Courier New" w:hAnsi="Courier New" w:cs="Times New Roman" w:hint="default"/>
      </w:rPr>
    </w:lvl>
    <w:lvl w:ilvl="5" w:tplc="04050005">
      <w:start w:val="1"/>
      <w:numFmt w:val="bullet"/>
      <w:lvlText w:val=""/>
      <w:lvlJc w:val="left"/>
      <w:pPr>
        <w:tabs>
          <w:tab w:val="num" w:pos="4668"/>
        </w:tabs>
        <w:ind w:left="4668" w:hanging="360"/>
      </w:pPr>
      <w:rPr>
        <w:rFonts w:ascii="Wingdings" w:hAnsi="Wingdings" w:hint="default"/>
      </w:rPr>
    </w:lvl>
    <w:lvl w:ilvl="6" w:tplc="04050001">
      <w:start w:val="1"/>
      <w:numFmt w:val="bullet"/>
      <w:lvlText w:val=""/>
      <w:lvlJc w:val="left"/>
      <w:pPr>
        <w:tabs>
          <w:tab w:val="num" w:pos="5388"/>
        </w:tabs>
        <w:ind w:left="5388" w:hanging="360"/>
      </w:pPr>
      <w:rPr>
        <w:rFonts w:ascii="Symbol" w:hAnsi="Symbol" w:hint="default"/>
      </w:rPr>
    </w:lvl>
    <w:lvl w:ilvl="7" w:tplc="04050003">
      <w:start w:val="1"/>
      <w:numFmt w:val="bullet"/>
      <w:lvlText w:val="o"/>
      <w:lvlJc w:val="left"/>
      <w:pPr>
        <w:tabs>
          <w:tab w:val="num" w:pos="6108"/>
        </w:tabs>
        <w:ind w:left="6108" w:hanging="360"/>
      </w:pPr>
      <w:rPr>
        <w:rFonts w:ascii="Courier New" w:hAnsi="Courier New" w:cs="Times New Roman" w:hint="default"/>
      </w:rPr>
    </w:lvl>
    <w:lvl w:ilvl="8" w:tplc="04050005">
      <w:start w:val="1"/>
      <w:numFmt w:val="bullet"/>
      <w:lvlText w:val=""/>
      <w:lvlJc w:val="left"/>
      <w:pPr>
        <w:tabs>
          <w:tab w:val="num" w:pos="6828"/>
        </w:tabs>
        <w:ind w:left="6828" w:hanging="360"/>
      </w:pPr>
      <w:rPr>
        <w:rFonts w:ascii="Wingdings" w:hAnsi="Wingdings" w:hint="default"/>
      </w:rPr>
    </w:lvl>
  </w:abstractNum>
  <w:abstractNum w:abstractNumId="29" w15:restartNumberingAfterBreak="0">
    <w:nsid w:val="61610DEE"/>
    <w:multiLevelType w:val="hybridMultilevel"/>
    <w:tmpl w:val="2EA00890"/>
    <w:lvl w:ilvl="0" w:tplc="04050003">
      <w:start w:val="1"/>
      <w:numFmt w:val="bullet"/>
      <w:lvlText w:val="o"/>
      <w:lvlJc w:val="left"/>
      <w:pPr>
        <w:tabs>
          <w:tab w:val="num" w:pos="1287"/>
        </w:tabs>
        <w:ind w:left="1287" w:hanging="360"/>
      </w:pPr>
      <w:rPr>
        <w:rFonts w:ascii="Courier New" w:hAnsi="Courier New" w:cs="Courier New" w:hint="default"/>
      </w:rPr>
    </w:lvl>
    <w:lvl w:ilvl="1" w:tplc="04050003">
      <w:start w:val="1"/>
      <w:numFmt w:val="bullet"/>
      <w:lvlText w:val="o"/>
      <w:lvlJc w:val="left"/>
      <w:pPr>
        <w:tabs>
          <w:tab w:val="num" w:pos="2007"/>
        </w:tabs>
        <w:ind w:left="2007" w:hanging="360"/>
      </w:pPr>
      <w:rPr>
        <w:rFonts w:ascii="Courier New" w:hAnsi="Courier New" w:cs="Courier New" w:hint="default"/>
      </w:rPr>
    </w:lvl>
    <w:lvl w:ilvl="2" w:tplc="04050005">
      <w:start w:val="1"/>
      <w:numFmt w:val="bullet"/>
      <w:lvlText w:val=""/>
      <w:lvlJc w:val="left"/>
      <w:pPr>
        <w:tabs>
          <w:tab w:val="num" w:pos="2727"/>
        </w:tabs>
        <w:ind w:left="2727" w:hanging="360"/>
      </w:pPr>
      <w:rPr>
        <w:rFonts w:ascii="Wingdings" w:hAnsi="Wingdings" w:hint="default"/>
      </w:rPr>
    </w:lvl>
    <w:lvl w:ilvl="3" w:tplc="04050001">
      <w:start w:val="1"/>
      <w:numFmt w:val="bullet"/>
      <w:lvlText w:val=""/>
      <w:lvlJc w:val="left"/>
      <w:pPr>
        <w:tabs>
          <w:tab w:val="num" w:pos="3447"/>
        </w:tabs>
        <w:ind w:left="3447" w:hanging="360"/>
      </w:pPr>
      <w:rPr>
        <w:rFonts w:ascii="Symbol" w:hAnsi="Symbol" w:hint="default"/>
      </w:rPr>
    </w:lvl>
    <w:lvl w:ilvl="4" w:tplc="04050003">
      <w:start w:val="1"/>
      <w:numFmt w:val="bullet"/>
      <w:lvlText w:val="o"/>
      <w:lvlJc w:val="left"/>
      <w:pPr>
        <w:tabs>
          <w:tab w:val="num" w:pos="4167"/>
        </w:tabs>
        <w:ind w:left="4167" w:hanging="360"/>
      </w:pPr>
      <w:rPr>
        <w:rFonts w:ascii="Courier New" w:hAnsi="Courier New" w:cs="Courier New" w:hint="default"/>
      </w:rPr>
    </w:lvl>
    <w:lvl w:ilvl="5" w:tplc="04050005">
      <w:start w:val="1"/>
      <w:numFmt w:val="bullet"/>
      <w:lvlText w:val=""/>
      <w:lvlJc w:val="left"/>
      <w:pPr>
        <w:tabs>
          <w:tab w:val="num" w:pos="4887"/>
        </w:tabs>
        <w:ind w:left="4887" w:hanging="360"/>
      </w:pPr>
      <w:rPr>
        <w:rFonts w:ascii="Wingdings" w:hAnsi="Wingdings" w:hint="default"/>
      </w:rPr>
    </w:lvl>
    <w:lvl w:ilvl="6" w:tplc="04050001">
      <w:start w:val="1"/>
      <w:numFmt w:val="bullet"/>
      <w:lvlText w:val=""/>
      <w:lvlJc w:val="left"/>
      <w:pPr>
        <w:tabs>
          <w:tab w:val="num" w:pos="5607"/>
        </w:tabs>
        <w:ind w:left="5607" w:hanging="360"/>
      </w:pPr>
      <w:rPr>
        <w:rFonts w:ascii="Symbol" w:hAnsi="Symbol" w:hint="default"/>
      </w:rPr>
    </w:lvl>
    <w:lvl w:ilvl="7" w:tplc="04050003">
      <w:start w:val="1"/>
      <w:numFmt w:val="bullet"/>
      <w:lvlText w:val="o"/>
      <w:lvlJc w:val="left"/>
      <w:pPr>
        <w:tabs>
          <w:tab w:val="num" w:pos="6327"/>
        </w:tabs>
        <w:ind w:left="6327" w:hanging="360"/>
      </w:pPr>
      <w:rPr>
        <w:rFonts w:ascii="Courier New" w:hAnsi="Courier New" w:cs="Courier New" w:hint="default"/>
      </w:rPr>
    </w:lvl>
    <w:lvl w:ilvl="8" w:tplc="04050005">
      <w:start w:val="1"/>
      <w:numFmt w:val="bullet"/>
      <w:lvlText w:val=""/>
      <w:lvlJc w:val="left"/>
      <w:pPr>
        <w:tabs>
          <w:tab w:val="num" w:pos="7047"/>
        </w:tabs>
        <w:ind w:left="7047" w:hanging="360"/>
      </w:pPr>
      <w:rPr>
        <w:rFonts w:ascii="Wingdings" w:hAnsi="Wingdings" w:hint="default"/>
      </w:rPr>
    </w:lvl>
  </w:abstractNum>
  <w:abstractNum w:abstractNumId="30" w15:restartNumberingAfterBreak="0">
    <w:nsid w:val="64DA5D1D"/>
    <w:multiLevelType w:val="hybridMultilevel"/>
    <w:tmpl w:val="C8F88CE6"/>
    <w:lvl w:ilvl="0" w:tplc="80AA971E">
      <w:start w:val="5"/>
      <w:numFmt w:val="bullet"/>
      <w:lvlText w:val="-"/>
      <w:lvlJc w:val="left"/>
      <w:pPr>
        <w:tabs>
          <w:tab w:val="num" w:pos="1080"/>
        </w:tabs>
        <w:ind w:left="1080" w:hanging="360"/>
      </w:pPr>
      <w:rPr>
        <w:rFonts w:ascii="Times New Roman" w:eastAsia="Times New Roman" w:hAnsi="Times New Roman" w:cs="Times New Roman" w:hint="default"/>
        <w:color w:val="0000FF"/>
      </w:rPr>
    </w:lvl>
    <w:lvl w:ilvl="1" w:tplc="04050003">
      <w:start w:val="1"/>
      <w:numFmt w:val="bullet"/>
      <w:lvlText w:val="o"/>
      <w:lvlJc w:val="left"/>
      <w:pPr>
        <w:tabs>
          <w:tab w:val="num" w:pos="1440"/>
        </w:tabs>
        <w:ind w:left="1440" w:hanging="360"/>
      </w:pPr>
      <w:rPr>
        <w:rFonts w:ascii="Courier New" w:hAnsi="Courier New" w:cs="Courier New" w:hint="default"/>
      </w:rPr>
    </w:lvl>
    <w:lvl w:ilvl="2" w:tplc="04050005">
      <w:start w:val="1"/>
      <w:numFmt w:val="bullet"/>
      <w:lvlText w:val=""/>
      <w:lvlJc w:val="left"/>
      <w:pPr>
        <w:tabs>
          <w:tab w:val="num" w:pos="2160"/>
        </w:tabs>
        <w:ind w:left="2160" w:hanging="360"/>
      </w:pPr>
      <w:rPr>
        <w:rFonts w:ascii="Wingdings" w:hAnsi="Wingdings" w:hint="default"/>
      </w:rPr>
    </w:lvl>
    <w:lvl w:ilvl="3" w:tplc="04050001">
      <w:start w:val="1"/>
      <w:numFmt w:val="bullet"/>
      <w:lvlText w:val=""/>
      <w:lvlJc w:val="left"/>
      <w:pPr>
        <w:tabs>
          <w:tab w:val="num" w:pos="2880"/>
        </w:tabs>
        <w:ind w:left="2880" w:hanging="360"/>
      </w:pPr>
      <w:rPr>
        <w:rFonts w:ascii="Symbol" w:hAnsi="Symbol" w:hint="default"/>
      </w:rPr>
    </w:lvl>
    <w:lvl w:ilvl="4" w:tplc="04050003">
      <w:start w:val="1"/>
      <w:numFmt w:val="bullet"/>
      <w:lvlText w:val="o"/>
      <w:lvlJc w:val="left"/>
      <w:pPr>
        <w:tabs>
          <w:tab w:val="num" w:pos="3600"/>
        </w:tabs>
        <w:ind w:left="3600" w:hanging="360"/>
      </w:pPr>
      <w:rPr>
        <w:rFonts w:ascii="Courier New" w:hAnsi="Courier New" w:cs="Courier New" w:hint="default"/>
      </w:rPr>
    </w:lvl>
    <w:lvl w:ilvl="5" w:tplc="04050005">
      <w:start w:val="1"/>
      <w:numFmt w:val="bullet"/>
      <w:lvlText w:val=""/>
      <w:lvlJc w:val="left"/>
      <w:pPr>
        <w:tabs>
          <w:tab w:val="num" w:pos="4320"/>
        </w:tabs>
        <w:ind w:left="4320" w:hanging="360"/>
      </w:pPr>
      <w:rPr>
        <w:rFonts w:ascii="Wingdings" w:hAnsi="Wingdings" w:hint="default"/>
      </w:rPr>
    </w:lvl>
    <w:lvl w:ilvl="6" w:tplc="04050001">
      <w:start w:val="1"/>
      <w:numFmt w:val="bullet"/>
      <w:lvlText w:val=""/>
      <w:lvlJc w:val="left"/>
      <w:pPr>
        <w:tabs>
          <w:tab w:val="num" w:pos="5040"/>
        </w:tabs>
        <w:ind w:left="5040" w:hanging="360"/>
      </w:pPr>
      <w:rPr>
        <w:rFonts w:ascii="Symbol" w:hAnsi="Symbol" w:hint="default"/>
      </w:rPr>
    </w:lvl>
    <w:lvl w:ilvl="7" w:tplc="04050003">
      <w:start w:val="1"/>
      <w:numFmt w:val="bullet"/>
      <w:lvlText w:val="o"/>
      <w:lvlJc w:val="left"/>
      <w:pPr>
        <w:tabs>
          <w:tab w:val="num" w:pos="5760"/>
        </w:tabs>
        <w:ind w:left="5760" w:hanging="360"/>
      </w:pPr>
      <w:rPr>
        <w:rFonts w:ascii="Courier New" w:hAnsi="Courier New" w:cs="Courier New" w:hint="default"/>
      </w:rPr>
    </w:lvl>
    <w:lvl w:ilvl="8" w:tplc="04050005">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67E57766"/>
    <w:multiLevelType w:val="hybridMultilevel"/>
    <w:tmpl w:val="E49269D6"/>
    <w:lvl w:ilvl="0" w:tplc="29700E8A">
      <w:numFmt w:val="bullet"/>
      <w:pStyle w:val="OV3"/>
      <w:lvlText w:val="-"/>
      <w:lvlJc w:val="left"/>
      <w:pPr>
        <w:tabs>
          <w:tab w:val="num" w:pos="927"/>
        </w:tabs>
        <w:ind w:left="927" w:hanging="360"/>
      </w:pPr>
      <w:rPr>
        <w:rFonts w:ascii="Century Gothic" w:eastAsia="Times New Roman" w:hAnsi="Century Gothic" w:cs="Times New Roman" w:hint="default"/>
      </w:rPr>
    </w:lvl>
    <w:lvl w:ilvl="1" w:tplc="889060C4">
      <w:numFmt w:val="bullet"/>
      <w:lvlText w:val="-"/>
      <w:lvlJc w:val="left"/>
      <w:pPr>
        <w:tabs>
          <w:tab w:val="num" w:pos="1440"/>
        </w:tabs>
        <w:ind w:left="1440" w:hanging="360"/>
      </w:pPr>
      <w:rPr>
        <w:rFonts w:ascii="Times New Roman" w:eastAsia="Times New Roman" w:hAnsi="Times New Roman" w:cs="Times New Roman" w:hint="default"/>
      </w:rPr>
    </w:lvl>
    <w:lvl w:ilvl="2" w:tplc="2F6E1378">
      <w:start w:val="1"/>
      <w:numFmt w:val="bullet"/>
      <w:lvlText w:val=""/>
      <w:lvlJc w:val="left"/>
      <w:pPr>
        <w:tabs>
          <w:tab w:val="num" w:pos="1970"/>
        </w:tabs>
        <w:ind w:left="1970" w:hanging="170"/>
      </w:pPr>
      <w:rPr>
        <w:rFonts w:ascii="Wingdings" w:hAnsi="Wingdings" w:hint="default"/>
      </w:rPr>
    </w:lvl>
    <w:lvl w:ilvl="3" w:tplc="04050001">
      <w:start w:val="1"/>
      <w:numFmt w:val="bullet"/>
      <w:lvlText w:val=""/>
      <w:lvlJc w:val="left"/>
      <w:pPr>
        <w:tabs>
          <w:tab w:val="num" w:pos="2880"/>
        </w:tabs>
        <w:ind w:left="2880" w:hanging="360"/>
      </w:pPr>
      <w:rPr>
        <w:rFonts w:ascii="Symbol" w:hAnsi="Symbol" w:hint="default"/>
      </w:rPr>
    </w:lvl>
    <w:lvl w:ilvl="4" w:tplc="04050003">
      <w:start w:val="1"/>
      <w:numFmt w:val="bullet"/>
      <w:lvlText w:val="o"/>
      <w:lvlJc w:val="left"/>
      <w:pPr>
        <w:tabs>
          <w:tab w:val="num" w:pos="3600"/>
        </w:tabs>
        <w:ind w:left="3600" w:hanging="360"/>
      </w:pPr>
      <w:rPr>
        <w:rFonts w:ascii="Courier New" w:hAnsi="Courier New" w:cs="Courier New" w:hint="default"/>
      </w:rPr>
    </w:lvl>
    <w:lvl w:ilvl="5" w:tplc="04050005">
      <w:start w:val="1"/>
      <w:numFmt w:val="bullet"/>
      <w:lvlText w:val=""/>
      <w:lvlJc w:val="left"/>
      <w:pPr>
        <w:tabs>
          <w:tab w:val="num" w:pos="4320"/>
        </w:tabs>
        <w:ind w:left="4320" w:hanging="360"/>
      </w:pPr>
      <w:rPr>
        <w:rFonts w:ascii="Wingdings" w:hAnsi="Wingdings" w:hint="default"/>
      </w:rPr>
    </w:lvl>
    <w:lvl w:ilvl="6" w:tplc="04050001">
      <w:start w:val="1"/>
      <w:numFmt w:val="bullet"/>
      <w:lvlText w:val=""/>
      <w:lvlJc w:val="left"/>
      <w:pPr>
        <w:tabs>
          <w:tab w:val="num" w:pos="5040"/>
        </w:tabs>
        <w:ind w:left="5040" w:hanging="360"/>
      </w:pPr>
      <w:rPr>
        <w:rFonts w:ascii="Symbol" w:hAnsi="Symbol" w:hint="default"/>
      </w:rPr>
    </w:lvl>
    <w:lvl w:ilvl="7" w:tplc="04050003">
      <w:start w:val="1"/>
      <w:numFmt w:val="bullet"/>
      <w:lvlText w:val="o"/>
      <w:lvlJc w:val="left"/>
      <w:pPr>
        <w:tabs>
          <w:tab w:val="num" w:pos="5760"/>
        </w:tabs>
        <w:ind w:left="5760" w:hanging="360"/>
      </w:pPr>
      <w:rPr>
        <w:rFonts w:ascii="Courier New" w:hAnsi="Courier New" w:cs="Courier New" w:hint="default"/>
      </w:rPr>
    </w:lvl>
    <w:lvl w:ilvl="8" w:tplc="04050005">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6AAF1A1F"/>
    <w:multiLevelType w:val="multilevel"/>
    <w:tmpl w:val="E3F49DCE"/>
    <w:lvl w:ilvl="0">
      <w:start w:val="1"/>
      <w:numFmt w:val="decimal"/>
      <w:pStyle w:val="Textodstavce"/>
      <w:isLgl/>
      <w:lvlText w:val="(%1)"/>
      <w:lvlJc w:val="left"/>
      <w:pPr>
        <w:tabs>
          <w:tab w:val="num" w:pos="785"/>
        </w:tabs>
        <w:ind w:left="0" w:firstLine="425"/>
      </w:pPr>
    </w:lvl>
    <w:lvl w:ilvl="1">
      <w:start w:val="1"/>
      <w:numFmt w:val="lowerLetter"/>
      <w:pStyle w:val="N1"/>
      <w:lvlText w:val="%2)"/>
      <w:lvlJc w:val="left"/>
      <w:pPr>
        <w:tabs>
          <w:tab w:val="num" w:pos="425"/>
        </w:tabs>
        <w:ind w:left="425" w:hanging="425"/>
      </w:pPr>
    </w:lvl>
    <w:lvl w:ilvl="2">
      <w:start w:val="1"/>
      <w:numFmt w:val="decimal"/>
      <w:pStyle w:val="Textbodu"/>
      <w:isLgl/>
      <w:lvlText w:val="%3."/>
      <w:lvlJc w:val="left"/>
      <w:pPr>
        <w:tabs>
          <w:tab w:val="num" w:pos="851"/>
        </w:tabs>
        <w:ind w:left="851" w:hanging="426"/>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52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600"/>
        </w:tabs>
        <w:ind w:left="3240" w:hanging="360"/>
      </w:pPr>
    </w:lvl>
  </w:abstractNum>
  <w:abstractNum w:abstractNumId="33" w15:restartNumberingAfterBreak="0">
    <w:nsid w:val="6D94160E"/>
    <w:multiLevelType w:val="hybridMultilevel"/>
    <w:tmpl w:val="B6E4C380"/>
    <w:lvl w:ilvl="0" w:tplc="0405000B">
      <w:start w:val="1"/>
      <w:numFmt w:val="bullet"/>
      <w:lvlText w:val=""/>
      <w:lvlJc w:val="left"/>
      <w:pPr>
        <w:ind w:left="2007" w:hanging="360"/>
      </w:pPr>
      <w:rPr>
        <w:rFonts w:ascii="Wingdings" w:hAnsi="Wingdings" w:hint="default"/>
      </w:rPr>
    </w:lvl>
    <w:lvl w:ilvl="1" w:tplc="04050003" w:tentative="1">
      <w:start w:val="1"/>
      <w:numFmt w:val="bullet"/>
      <w:lvlText w:val="o"/>
      <w:lvlJc w:val="left"/>
      <w:pPr>
        <w:ind w:left="2727" w:hanging="360"/>
      </w:pPr>
      <w:rPr>
        <w:rFonts w:ascii="Courier New" w:hAnsi="Courier New" w:cs="Courier New" w:hint="default"/>
      </w:rPr>
    </w:lvl>
    <w:lvl w:ilvl="2" w:tplc="04050005" w:tentative="1">
      <w:start w:val="1"/>
      <w:numFmt w:val="bullet"/>
      <w:lvlText w:val=""/>
      <w:lvlJc w:val="left"/>
      <w:pPr>
        <w:ind w:left="3447" w:hanging="360"/>
      </w:pPr>
      <w:rPr>
        <w:rFonts w:ascii="Wingdings" w:hAnsi="Wingdings" w:hint="default"/>
      </w:rPr>
    </w:lvl>
    <w:lvl w:ilvl="3" w:tplc="04050001" w:tentative="1">
      <w:start w:val="1"/>
      <w:numFmt w:val="bullet"/>
      <w:lvlText w:val=""/>
      <w:lvlJc w:val="left"/>
      <w:pPr>
        <w:ind w:left="4167" w:hanging="360"/>
      </w:pPr>
      <w:rPr>
        <w:rFonts w:ascii="Symbol" w:hAnsi="Symbol" w:hint="default"/>
      </w:rPr>
    </w:lvl>
    <w:lvl w:ilvl="4" w:tplc="04050003" w:tentative="1">
      <w:start w:val="1"/>
      <w:numFmt w:val="bullet"/>
      <w:lvlText w:val="o"/>
      <w:lvlJc w:val="left"/>
      <w:pPr>
        <w:ind w:left="4887" w:hanging="360"/>
      </w:pPr>
      <w:rPr>
        <w:rFonts w:ascii="Courier New" w:hAnsi="Courier New" w:cs="Courier New" w:hint="default"/>
      </w:rPr>
    </w:lvl>
    <w:lvl w:ilvl="5" w:tplc="04050005" w:tentative="1">
      <w:start w:val="1"/>
      <w:numFmt w:val="bullet"/>
      <w:lvlText w:val=""/>
      <w:lvlJc w:val="left"/>
      <w:pPr>
        <w:ind w:left="5607" w:hanging="360"/>
      </w:pPr>
      <w:rPr>
        <w:rFonts w:ascii="Wingdings" w:hAnsi="Wingdings" w:hint="default"/>
      </w:rPr>
    </w:lvl>
    <w:lvl w:ilvl="6" w:tplc="04050001" w:tentative="1">
      <w:start w:val="1"/>
      <w:numFmt w:val="bullet"/>
      <w:lvlText w:val=""/>
      <w:lvlJc w:val="left"/>
      <w:pPr>
        <w:ind w:left="6327" w:hanging="360"/>
      </w:pPr>
      <w:rPr>
        <w:rFonts w:ascii="Symbol" w:hAnsi="Symbol" w:hint="default"/>
      </w:rPr>
    </w:lvl>
    <w:lvl w:ilvl="7" w:tplc="04050003" w:tentative="1">
      <w:start w:val="1"/>
      <w:numFmt w:val="bullet"/>
      <w:lvlText w:val="o"/>
      <w:lvlJc w:val="left"/>
      <w:pPr>
        <w:ind w:left="7047" w:hanging="360"/>
      </w:pPr>
      <w:rPr>
        <w:rFonts w:ascii="Courier New" w:hAnsi="Courier New" w:cs="Courier New" w:hint="default"/>
      </w:rPr>
    </w:lvl>
    <w:lvl w:ilvl="8" w:tplc="04050005" w:tentative="1">
      <w:start w:val="1"/>
      <w:numFmt w:val="bullet"/>
      <w:lvlText w:val=""/>
      <w:lvlJc w:val="left"/>
      <w:pPr>
        <w:ind w:left="7767" w:hanging="360"/>
      </w:pPr>
      <w:rPr>
        <w:rFonts w:ascii="Wingdings" w:hAnsi="Wingdings" w:hint="default"/>
      </w:rPr>
    </w:lvl>
  </w:abstractNum>
  <w:abstractNum w:abstractNumId="34" w15:restartNumberingAfterBreak="0">
    <w:nsid w:val="6FDE7251"/>
    <w:multiLevelType w:val="hybridMultilevel"/>
    <w:tmpl w:val="CA50DDEE"/>
    <w:lvl w:ilvl="0" w:tplc="04050001">
      <w:start w:val="1"/>
      <w:numFmt w:val="bullet"/>
      <w:lvlText w:val=""/>
      <w:lvlJc w:val="left"/>
      <w:pPr>
        <w:tabs>
          <w:tab w:val="num" w:pos="780"/>
        </w:tabs>
        <w:ind w:left="780" w:hanging="360"/>
      </w:pPr>
      <w:rPr>
        <w:rFonts w:ascii="Symbol" w:hAnsi="Symbol" w:hint="default"/>
      </w:rPr>
    </w:lvl>
    <w:lvl w:ilvl="1" w:tplc="04050003">
      <w:start w:val="1"/>
      <w:numFmt w:val="bullet"/>
      <w:lvlText w:val="o"/>
      <w:lvlJc w:val="left"/>
      <w:pPr>
        <w:tabs>
          <w:tab w:val="num" w:pos="1500"/>
        </w:tabs>
        <w:ind w:left="1500" w:hanging="360"/>
      </w:pPr>
      <w:rPr>
        <w:rFonts w:ascii="Courier New" w:hAnsi="Courier New" w:cs="Courier New" w:hint="default"/>
      </w:rPr>
    </w:lvl>
    <w:lvl w:ilvl="2" w:tplc="04050005">
      <w:start w:val="1"/>
      <w:numFmt w:val="bullet"/>
      <w:lvlText w:val=""/>
      <w:lvlJc w:val="left"/>
      <w:pPr>
        <w:tabs>
          <w:tab w:val="num" w:pos="2220"/>
        </w:tabs>
        <w:ind w:left="2220" w:hanging="360"/>
      </w:pPr>
      <w:rPr>
        <w:rFonts w:ascii="Wingdings" w:hAnsi="Wingdings" w:hint="default"/>
      </w:rPr>
    </w:lvl>
    <w:lvl w:ilvl="3" w:tplc="04050001">
      <w:start w:val="1"/>
      <w:numFmt w:val="bullet"/>
      <w:lvlText w:val=""/>
      <w:lvlJc w:val="left"/>
      <w:pPr>
        <w:tabs>
          <w:tab w:val="num" w:pos="2940"/>
        </w:tabs>
        <w:ind w:left="2940" w:hanging="360"/>
      </w:pPr>
      <w:rPr>
        <w:rFonts w:ascii="Symbol" w:hAnsi="Symbol" w:hint="default"/>
      </w:rPr>
    </w:lvl>
    <w:lvl w:ilvl="4" w:tplc="04050003">
      <w:start w:val="1"/>
      <w:numFmt w:val="bullet"/>
      <w:lvlText w:val="o"/>
      <w:lvlJc w:val="left"/>
      <w:pPr>
        <w:tabs>
          <w:tab w:val="num" w:pos="3660"/>
        </w:tabs>
        <w:ind w:left="3660" w:hanging="360"/>
      </w:pPr>
      <w:rPr>
        <w:rFonts w:ascii="Courier New" w:hAnsi="Courier New" w:cs="Courier New" w:hint="default"/>
      </w:rPr>
    </w:lvl>
    <w:lvl w:ilvl="5" w:tplc="04050005">
      <w:start w:val="1"/>
      <w:numFmt w:val="bullet"/>
      <w:lvlText w:val=""/>
      <w:lvlJc w:val="left"/>
      <w:pPr>
        <w:tabs>
          <w:tab w:val="num" w:pos="4380"/>
        </w:tabs>
        <w:ind w:left="4380" w:hanging="360"/>
      </w:pPr>
      <w:rPr>
        <w:rFonts w:ascii="Wingdings" w:hAnsi="Wingdings" w:hint="default"/>
      </w:rPr>
    </w:lvl>
    <w:lvl w:ilvl="6" w:tplc="04050001">
      <w:start w:val="1"/>
      <w:numFmt w:val="bullet"/>
      <w:lvlText w:val=""/>
      <w:lvlJc w:val="left"/>
      <w:pPr>
        <w:tabs>
          <w:tab w:val="num" w:pos="5100"/>
        </w:tabs>
        <w:ind w:left="5100" w:hanging="360"/>
      </w:pPr>
      <w:rPr>
        <w:rFonts w:ascii="Symbol" w:hAnsi="Symbol" w:hint="default"/>
      </w:rPr>
    </w:lvl>
    <w:lvl w:ilvl="7" w:tplc="04050003">
      <w:start w:val="1"/>
      <w:numFmt w:val="bullet"/>
      <w:lvlText w:val="o"/>
      <w:lvlJc w:val="left"/>
      <w:pPr>
        <w:tabs>
          <w:tab w:val="num" w:pos="5820"/>
        </w:tabs>
        <w:ind w:left="5820" w:hanging="360"/>
      </w:pPr>
      <w:rPr>
        <w:rFonts w:ascii="Courier New" w:hAnsi="Courier New" w:cs="Courier New" w:hint="default"/>
      </w:rPr>
    </w:lvl>
    <w:lvl w:ilvl="8" w:tplc="04050005">
      <w:start w:val="1"/>
      <w:numFmt w:val="bullet"/>
      <w:lvlText w:val=""/>
      <w:lvlJc w:val="left"/>
      <w:pPr>
        <w:tabs>
          <w:tab w:val="num" w:pos="6540"/>
        </w:tabs>
        <w:ind w:left="6540" w:hanging="360"/>
      </w:pPr>
      <w:rPr>
        <w:rFonts w:ascii="Wingdings" w:hAnsi="Wingdings" w:hint="default"/>
      </w:rPr>
    </w:lvl>
  </w:abstractNum>
  <w:abstractNum w:abstractNumId="35" w15:restartNumberingAfterBreak="0">
    <w:nsid w:val="71C85361"/>
    <w:multiLevelType w:val="hybridMultilevel"/>
    <w:tmpl w:val="EC089E2E"/>
    <w:lvl w:ilvl="0" w:tplc="F6F49934">
      <w:numFmt w:val="bullet"/>
      <w:pStyle w:val="normln3"/>
      <w:lvlText w:val="-"/>
      <w:lvlJc w:val="left"/>
      <w:pPr>
        <w:tabs>
          <w:tab w:val="num" w:pos="644"/>
        </w:tabs>
        <w:ind w:left="644" w:hanging="360"/>
      </w:pPr>
      <w:rPr>
        <w:rFonts w:ascii="Century Gothic" w:eastAsia="Times New Roman" w:hAnsi="Century Gothic" w:cs="Times New Roman" w:hint="default"/>
        <w:color w:val="auto"/>
      </w:rPr>
    </w:lvl>
    <w:lvl w:ilvl="1" w:tplc="04050003">
      <w:start w:val="1"/>
      <w:numFmt w:val="bullet"/>
      <w:lvlText w:val="o"/>
      <w:lvlJc w:val="left"/>
      <w:pPr>
        <w:tabs>
          <w:tab w:val="num" w:pos="1440"/>
        </w:tabs>
        <w:ind w:left="1440" w:hanging="360"/>
      </w:pPr>
      <w:rPr>
        <w:rFonts w:ascii="Courier New" w:hAnsi="Courier New" w:cs="Courier New" w:hint="default"/>
      </w:rPr>
    </w:lvl>
    <w:lvl w:ilvl="2" w:tplc="04050005">
      <w:start w:val="1"/>
      <w:numFmt w:val="bullet"/>
      <w:lvlText w:val=""/>
      <w:lvlJc w:val="left"/>
      <w:pPr>
        <w:tabs>
          <w:tab w:val="num" w:pos="2160"/>
        </w:tabs>
        <w:ind w:left="2160" w:hanging="360"/>
      </w:pPr>
      <w:rPr>
        <w:rFonts w:ascii="Wingdings" w:hAnsi="Wingdings" w:hint="default"/>
      </w:rPr>
    </w:lvl>
    <w:lvl w:ilvl="3" w:tplc="04050001">
      <w:start w:val="1"/>
      <w:numFmt w:val="bullet"/>
      <w:lvlText w:val=""/>
      <w:lvlJc w:val="left"/>
      <w:pPr>
        <w:tabs>
          <w:tab w:val="num" w:pos="2880"/>
        </w:tabs>
        <w:ind w:left="2880" w:hanging="360"/>
      </w:pPr>
      <w:rPr>
        <w:rFonts w:ascii="Symbol" w:hAnsi="Symbol" w:hint="default"/>
      </w:rPr>
    </w:lvl>
    <w:lvl w:ilvl="4" w:tplc="04050003">
      <w:start w:val="1"/>
      <w:numFmt w:val="bullet"/>
      <w:lvlText w:val="o"/>
      <w:lvlJc w:val="left"/>
      <w:pPr>
        <w:tabs>
          <w:tab w:val="num" w:pos="3600"/>
        </w:tabs>
        <w:ind w:left="3600" w:hanging="360"/>
      </w:pPr>
      <w:rPr>
        <w:rFonts w:ascii="Courier New" w:hAnsi="Courier New" w:cs="Courier New" w:hint="default"/>
      </w:rPr>
    </w:lvl>
    <w:lvl w:ilvl="5" w:tplc="04050005">
      <w:start w:val="1"/>
      <w:numFmt w:val="bullet"/>
      <w:lvlText w:val=""/>
      <w:lvlJc w:val="left"/>
      <w:pPr>
        <w:tabs>
          <w:tab w:val="num" w:pos="4320"/>
        </w:tabs>
        <w:ind w:left="4320" w:hanging="360"/>
      </w:pPr>
      <w:rPr>
        <w:rFonts w:ascii="Wingdings" w:hAnsi="Wingdings" w:hint="default"/>
      </w:rPr>
    </w:lvl>
    <w:lvl w:ilvl="6" w:tplc="04050001">
      <w:start w:val="1"/>
      <w:numFmt w:val="bullet"/>
      <w:lvlText w:val=""/>
      <w:lvlJc w:val="left"/>
      <w:pPr>
        <w:tabs>
          <w:tab w:val="num" w:pos="5040"/>
        </w:tabs>
        <w:ind w:left="5040" w:hanging="360"/>
      </w:pPr>
      <w:rPr>
        <w:rFonts w:ascii="Symbol" w:hAnsi="Symbol" w:hint="default"/>
      </w:rPr>
    </w:lvl>
    <w:lvl w:ilvl="7" w:tplc="04050003">
      <w:start w:val="1"/>
      <w:numFmt w:val="bullet"/>
      <w:lvlText w:val="o"/>
      <w:lvlJc w:val="left"/>
      <w:pPr>
        <w:tabs>
          <w:tab w:val="num" w:pos="5760"/>
        </w:tabs>
        <w:ind w:left="5760" w:hanging="360"/>
      </w:pPr>
      <w:rPr>
        <w:rFonts w:ascii="Courier New" w:hAnsi="Courier New" w:cs="Courier New" w:hint="default"/>
      </w:rPr>
    </w:lvl>
    <w:lvl w:ilvl="8" w:tplc="04050005">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74D84AA8"/>
    <w:multiLevelType w:val="hybridMultilevel"/>
    <w:tmpl w:val="8E2EE524"/>
    <w:lvl w:ilvl="0" w:tplc="0405000B">
      <w:start w:val="1"/>
      <w:numFmt w:val="bullet"/>
      <w:lvlText w:val=""/>
      <w:lvlJc w:val="left"/>
      <w:pPr>
        <w:ind w:left="2007" w:hanging="360"/>
      </w:pPr>
      <w:rPr>
        <w:rFonts w:ascii="Wingdings" w:hAnsi="Wingdings" w:hint="default"/>
      </w:rPr>
    </w:lvl>
    <w:lvl w:ilvl="1" w:tplc="04050003" w:tentative="1">
      <w:start w:val="1"/>
      <w:numFmt w:val="bullet"/>
      <w:lvlText w:val="o"/>
      <w:lvlJc w:val="left"/>
      <w:pPr>
        <w:ind w:left="2727" w:hanging="360"/>
      </w:pPr>
      <w:rPr>
        <w:rFonts w:ascii="Courier New" w:hAnsi="Courier New" w:cs="Courier New" w:hint="default"/>
      </w:rPr>
    </w:lvl>
    <w:lvl w:ilvl="2" w:tplc="04050005" w:tentative="1">
      <w:start w:val="1"/>
      <w:numFmt w:val="bullet"/>
      <w:lvlText w:val=""/>
      <w:lvlJc w:val="left"/>
      <w:pPr>
        <w:ind w:left="3447" w:hanging="360"/>
      </w:pPr>
      <w:rPr>
        <w:rFonts w:ascii="Wingdings" w:hAnsi="Wingdings" w:hint="default"/>
      </w:rPr>
    </w:lvl>
    <w:lvl w:ilvl="3" w:tplc="04050001" w:tentative="1">
      <w:start w:val="1"/>
      <w:numFmt w:val="bullet"/>
      <w:lvlText w:val=""/>
      <w:lvlJc w:val="left"/>
      <w:pPr>
        <w:ind w:left="4167" w:hanging="360"/>
      </w:pPr>
      <w:rPr>
        <w:rFonts w:ascii="Symbol" w:hAnsi="Symbol" w:hint="default"/>
      </w:rPr>
    </w:lvl>
    <w:lvl w:ilvl="4" w:tplc="04050003" w:tentative="1">
      <w:start w:val="1"/>
      <w:numFmt w:val="bullet"/>
      <w:lvlText w:val="o"/>
      <w:lvlJc w:val="left"/>
      <w:pPr>
        <w:ind w:left="4887" w:hanging="360"/>
      </w:pPr>
      <w:rPr>
        <w:rFonts w:ascii="Courier New" w:hAnsi="Courier New" w:cs="Courier New" w:hint="default"/>
      </w:rPr>
    </w:lvl>
    <w:lvl w:ilvl="5" w:tplc="04050005" w:tentative="1">
      <w:start w:val="1"/>
      <w:numFmt w:val="bullet"/>
      <w:lvlText w:val=""/>
      <w:lvlJc w:val="left"/>
      <w:pPr>
        <w:ind w:left="5607" w:hanging="360"/>
      </w:pPr>
      <w:rPr>
        <w:rFonts w:ascii="Wingdings" w:hAnsi="Wingdings" w:hint="default"/>
      </w:rPr>
    </w:lvl>
    <w:lvl w:ilvl="6" w:tplc="04050001" w:tentative="1">
      <w:start w:val="1"/>
      <w:numFmt w:val="bullet"/>
      <w:lvlText w:val=""/>
      <w:lvlJc w:val="left"/>
      <w:pPr>
        <w:ind w:left="6327" w:hanging="360"/>
      </w:pPr>
      <w:rPr>
        <w:rFonts w:ascii="Symbol" w:hAnsi="Symbol" w:hint="default"/>
      </w:rPr>
    </w:lvl>
    <w:lvl w:ilvl="7" w:tplc="04050003" w:tentative="1">
      <w:start w:val="1"/>
      <w:numFmt w:val="bullet"/>
      <w:lvlText w:val="o"/>
      <w:lvlJc w:val="left"/>
      <w:pPr>
        <w:ind w:left="7047" w:hanging="360"/>
      </w:pPr>
      <w:rPr>
        <w:rFonts w:ascii="Courier New" w:hAnsi="Courier New" w:cs="Courier New" w:hint="default"/>
      </w:rPr>
    </w:lvl>
    <w:lvl w:ilvl="8" w:tplc="04050005" w:tentative="1">
      <w:start w:val="1"/>
      <w:numFmt w:val="bullet"/>
      <w:lvlText w:val=""/>
      <w:lvlJc w:val="left"/>
      <w:pPr>
        <w:ind w:left="7767" w:hanging="360"/>
      </w:pPr>
      <w:rPr>
        <w:rFonts w:ascii="Wingdings" w:hAnsi="Wingdings" w:hint="default"/>
      </w:rPr>
    </w:lvl>
  </w:abstractNum>
  <w:abstractNum w:abstractNumId="37" w15:restartNumberingAfterBreak="0">
    <w:nsid w:val="774C011F"/>
    <w:multiLevelType w:val="hybridMultilevel"/>
    <w:tmpl w:val="588E98AE"/>
    <w:lvl w:ilvl="0" w:tplc="04050003">
      <w:start w:val="1"/>
      <w:numFmt w:val="bullet"/>
      <w:lvlText w:val="o"/>
      <w:lvlJc w:val="left"/>
      <w:pPr>
        <w:tabs>
          <w:tab w:val="num" w:pos="1287"/>
        </w:tabs>
        <w:ind w:left="1287" w:hanging="360"/>
      </w:pPr>
      <w:rPr>
        <w:rFonts w:ascii="Courier New" w:hAnsi="Courier New" w:cs="Courier New" w:hint="default"/>
      </w:rPr>
    </w:lvl>
    <w:lvl w:ilvl="1" w:tplc="04050003">
      <w:start w:val="1"/>
      <w:numFmt w:val="bullet"/>
      <w:lvlText w:val="o"/>
      <w:lvlJc w:val="left"/>
      <w:pPr>
        <w:tabs>
          <w:tab w:val="num" w:pos="2007"/>
        </w:tabs>
        <w:ind w:left="2007" w:hanging="360"/>
      </w:pPr>
      <w:rPr>
        <w:rFonts w:ascii="Courier New" w:hAnsi="Courier New" w:cs="Courier New" w:hint="default"/>
      </w:rPr>
    </w:lvl>
    <w:lvl w:ilvl="2" w:tplc="04050005">
      <w:start w:val="1"/>
      <w:numFmt w:val="bullet"/>
      <w:lvlText w:val=""/>
      <w:lvlJc w:val="left"/>
      <w:pPr>
        <w:tabs>
          <w:tab w:val="num" w:pos="2727"/>
        </w:tabs>
        <w:ind w:left="2727" w:hanging="360"/>
      </w:pPr>
      <w:rPr>
        <w:rFonts w:ascii="Wingdings" w:hAnsi="Wingdings" w:hint="default"/>
      </w:rPr>
    </w:lvl>
    <w:lvl w:ilvl="3" w:tplc="04050001">
      <w:start w:val="1"/>
      <w:numFmt w:val="bullet"/>
      <w:lvlText w:val=""/>
      <w:lvlJc w:val="left"/>
      <w:pPr>
        <w:tabs>
          <w:tab w:val="num" w:pos="3447"/>
        </w:tabs>
        <w:ind w:left="3447" w:hanging="360"/>
      </w:pPr>
      <w:rPr>
        <w:rFonts w:ascii="Symbol" w:hAnsi="Symbol" w:hint="default"/>
      </w:rPr>
    </w:lvl>
    <w:lvl w:ilvl="4" w:tplc="04050003">
      <w:start w:val="1"/>
      <w:numFmt w:val="bullet"/>
      <w:lvlText w:val="o"/>
      <w:lvlJc w:val="left"/>
      <w:pPr>
        <w:tabs>
          <w:tab w:val="num" w:pos="4167"/>
        </w:tabs>
        <w:ind w:left="4167" w:hanging="360"/>
      </w:pPr>
      <w:rPr>
        <w:rFonts w:ascii="Courier New" w:hAnsi="Courier New" w:cs="Courier New" w:hint="default"/>
      </w:rPr>
    </w:lvl>
    <w:lvl w:ilvl="5" w:tplc="04050005">
      <w:start w:val="1"/>
      <w:numFmt w:val="bullet"/>
      <w:lvlText w:val=""/>
      <w:lvlJc w:val="left"/>
      <w:pPr>
        <w:tabs>
          <w:tab w:val="num" w:pos="4887"/>
        </w:tabs>
        <w:ind w:left="4887" w:hanging="360"/>
      </w:pPr>
      <w:rPr>
        <w:rFonts w:ascii="Wingdings" w:hAnsi="Wingdings" w:hint="default"/>
      </w:rPr>
    </w:lvl>
    <w:lvl w:ilvl="6" w:tplc="04050001">
      <w:start w:val="1"/>
      <w:numFmt w:val="bullet"/>
      <w:lvlText w:val=""/>
      <w:lvlJc w:val="left"/>
      <w:pPr>
        <w:tabs>
          <w:tab w:val="num" w:pos="5607"/>
        </w:tabs>
        <w:ind w:left="5607" w:hanging="360"/>
      </w:pPr>
      <w:rPr>
        <w:rFonts w:ascii="Symbol" w:hAnsi="Symbol" w:hint="default"/>
      </w:rPr>
    </w:lvl>
    <w:lvl w:ilvl="7" w:tplc="04050003">
      <w:start w:val="1"/>
      <w:numFmt w:val="bullet"/>
      <w:lvlText w:val="o"/>
      <w:lvlJc w:val="left"/>
      <w:pPr>
        <w:tabs>
          <w:tab w:val="num" w:pos="6327"/>
        </w:tabs>
        <w:ind w:left="6327" w:hanging="360"/>
      </w:pPr>
      <w:rPr>
        <w:rFonts w:ascii="Courier New" w:hAnsi="Courier New" w:cs="Courier New" w:hint="default"/>
      </w:rPr>
    </w:lvl>
    <w:lvl w:ilvl="8" w:tplc="04050005">
      <w:start w:val="1"/>
      <w:numFmt w:val="bullet"/>
      <w:lvlText w:val=""/>
      <w:lvlJc w:val="left"/>
      <w:pPr>
        <w:tabs>
          <w:tab w:val="num" w:pos="7047"/>
        </w:tabs>
        <w:ind w:left="7047" w:hanging="360"/>
      </w:pPr>
      <w:rPr>
        <w:rFonts w:ascii="Wingdings" w:hAnsi="Wingdings" w:hint="default"/>
      </w:rPr>
    </w:lvl>
  </w:abstractNum>
  <w:abstractNum w:abstractNumId="38" w15:restartNumberingAfterBreak="0">
    <w:nsid w:val="79797059"/>
    <w:multiLevelType w:val="hybridMultilevel"/>
    <w:tmpl w:val="BAD4E3A0"/>
    <w:lvl w:ilvl="0" w:tplc="2F6E1378">
      <w:start w:val="1"/>
      <w:numFmt w:val="bullet"/>
      <w:lvlText w:val=""/>
      <w:lvlJc w:val="left"/>
      <w:pPr>
        <w:tabs>
          <w:tab w:val="num" w:pos="962"/>
        </w:tabs>
        <w:ind w:left="962" w:hanging="170"/>
      </w:pPr>
      <w:rPr>
        <w:rFonts w:ascii="Wingdings" w:hAnsi="Wingdings" w:hint="default"/>
      </w:rPr>
    </w:lvl>
    <w:lvl w:ilvl="1" w:tplc="04050003">
      <w:start w:val="1"/>
      <w:numFmt w:val="bullet"/>
      <w:lvlText w:val="o"/>
      <w:lvlJc w:val="left"/>
      <w:pPr>
        <w:tabs>
          <w:tab w:val="num" w:pos="1665"/>
        </w:tabs>
        <w:ind w:left="1665" w:hanging="360"/>
      </w:pPr>
      <w:rPr>
        <w:rFonts w:ascii="Courier New" w:hAnsi="Courier New" w:cs="Courier New" w:hint="default"/>
      </w:rPr>
    </w:lvl>
    <w:lvl w:ilvl="2" w:tplc="04050005">
      <w:start w:val="1"/>
      <w:numFmt w:val="bullet"/>
      <w:lvlText w:val=""/>
      <w:lvlJc w:val="left"/>
      <w:pPr>
        <w:tabs>
          <w:tab w:val="num" w:pos="2385"/>
        </w:tabs>
        <w:ind w:left="2385" w:hanging="360"/>
      </w:pPr>
      <w:rPr>
        <w:rFonts w:ascii="Wingdings" w:hAnsi="Wingdings" w:hint="default"/>
      </w:rPr>
    </w:lvl>
    <w:lvl w:ilvl="3" w:tplc="04050001">
      <w:start w:val="1"/>
      <w:numFmt w:val="bullet"/>
      <w:lvlText w:val=""/>
      <w:lvlJc w:val="left"/>
      <w:pPr>
        <w:tabs>
          <w:tab w:val="num" w:pos="3105"/>
        </w:tabs>
        <w:ind w:left="3105" w:hanging="360"/>
      </w:pPr>
      <w:rPr>
        <w:rFonts w:ascii="Symbol" w:hAnsi="Symbol" w:hint="default"/>
      </w:rPr>
    </w:lvl>
    <w:lvl w:ilvl="4" w:tplc="04050003">
      <w:start w:val="1"/>
      <w:numFmt w:val="bullet"/>
      <w:lvlText w:val="o"/>
      <w:lvlJc w:val="left"/>
      <w:pPr>
        <w:tabs>
          <w:tab w:val="num" w:pos="3825"/>
        </w:tabs>
        <w:ind w:left="3825" w:hanging="360"/>
      </w:pPr>
      <w:rPr>
        <w:rFonts w:ascii="Courier New" w:hAnsi="Courier New" w:cs="Courier New" w:hint="default"/>
      </w:rPr>
    </w:lvl>
    <w:lvl w:ilvl="5" w:tplc="04050005">
      <w:start w:val="1"/>
      <w:numFmt w:val="bullet"/>
      <w:lvlText w:val=""/>
      <w:lvlJc w:val="left"/>
      <w:pPr>
        <w:tabs>
          <w:tab w:val="num" w:pos="4545"/>
        </w:tabs>
        <w:ind w:left="4545" w:hanging="360"/>
      </w:pPr>
      <w:rPr>
        <w:rFonts w:ascii="Wingdings" w:hAnsi="Wingdings" w:hint="default"/>
      </w:rPr>
    </w:lvl>
    <w:lvl w:ilvl="6" w:tplc="04050001">
      <w:start w:val="1"/>
      <w:numFmt w:val="bullet"/>
      <w:lvlText w:val=""/>
      <w:lvlJc w:val="left"/>
      <w:pPr>
        <w:tabs>
          <w:tab w:val="num" w:pos="5265"/>
        </w:tabs>
        <w:ind w:left="5265" w:hanging="360"/>
      </w:pPr>
      <w:rPr>
        <w:rFonts w:ascii="Symbol" w:hAnsi="Symbol" w:hint="default"/>
      </w:rPr>
    </w:lvl>
    <w:lvl w:ilvl="7" w:tplc="04050003">
      <w:start w:val="1"/>
      <w:numFmt w:val="bullet"/>
      <w:lvlText w:val="o"/>
      <w:lvlJc w:val="left"/>
      <w:pPr>
        <w:tabs>
          <w:tab w:val="num" w:pos="5985"/>
        </w:tabs>
        <w:ind w:left="5985" w:hanging="360"/>
      </w:pPr>
      <w:rPr>
        <w:rFonts w:ascii="Courier New" w:hAnsi="Courier New" w:cs="Courier New" w:hint="default"/>
      </w:rPr>
    </w:lvl>
    <w:lvl w:ilvl="8" w:tplc="04050005">
      <w:start w:val="1"/>
      <w:numFmt w:val="bullet"/>
      <w:lvlText w:val=""/>
      <w:lvlJc w:val="left"/>
      <w:pPr>
        <w:tabs>
          <w:tab w:val="num" w:pos="6705"/>
        </w:tabs>
        <w:ind w:left="6705" w:hanging="360"/>
      </w:pPr>
      <w:rPr>
        <w:rFonts w:ascii="Wingdings" w:hAnsi="Wingdings" w:hint="default"/>
      </w:rPr>
    </w:lvl>
  </w:abstractNum>
  <w:num w:numId="1">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4"/>
  </w:num>
  <w:num w:numId="3">
    <w:abstractNumId w:val="35"/>
  </w:num>
  <w:num w:numId="4">
    <w:abstractNumId w:val="0"/>
    <w:lvlOverride w:ilvl="0">
      <w:startOverride w:val="1"/>
    </w:lvlOverride>
    <w:lvlOverride w:ilvl="1"/>
    <w:lvlOverride w:ilvl="2"/>
    <w:lvlOverride w:ilvl="3"/>
    <w:lvlOverride w:ilvl="4"/>
    <w:lvlOverride w:ilvl="5"/>
    <w:lvlOverride w:ilvl="6"/>
    <w:lvlOverride w:ilvl="7"/>
    <w:lvlOverride w:ilvl="8"/>
  </w:num>
  <w:num w:numId="5">
    <w:abstractNumId w:val="14"/>
  </w:num>
  <w:num w:numId="6">
    <w:abstractNumId w:val="31"/>
  </w:num>
  <w:num w:numId="7">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19"/>
  </w:num>
  <w:num w:numId="9">
    <w:abstractNumId w:val="10"/>
  </w:num>
  <w:num w:numId="10">
    <w:abstractNumId w:val="25"/>
  </w:num>
  <w:num w:numId="11">
    <w:abstractNumId w:val="28"/>
  </w:num>
  <w:num w:numId="12">
    <w:abstractNumId w:val="30"/>
  </w:num>
  <w:num w:numId="13">
    <w:abstractNumId w:val="38"/>
  </w:num>
  <w:num w:numId="14">
    <w:abstractNumId w:val="8"/>
  </w:num>
  <w:num w:numId="15">
    <w:abstractNumId w:val="17"/>
  </w:num>
  <w:num w:numId="16">
    <w:abstractNumId w:val="23"/>
  </w:num>
  <w:num w:numId="17">
    <w:abstractNumId w:val="37"/>
  </w:num>
  <w:num w:numId="18">
    <w:abstractNumId w:val="13"/>
  </w:num>
  <w:num w:numId="19">
    <w:abstractNumId w:val="29"/>
  </w:num>
  <w:num w:numId="20">
    <w:abstractNumId w:val="7"/>
  </w:num>
  <w:num w:numId="21">
    <w:abstractNumId w:val="3"/>
  </w:num>
  <w:num w:numId="22">
    <w:abstractNumId w:val="6"/>
  </w:num>
  <w:num w:numId="23">
    <w:abstractNumId w:val="34"/>
  </w:num>
  <w:num w:numId="24">
    <w:abstractNumId w:val="26"/>
  </w:num>
  <w:num w:numId="25">
    <w:abstractNumId w:val="21"/>
  </w:num>
  <w:num w:numId="26">
    <w:abstractNumId w:val="16"/>
  </w:num>
  <w:num w:numId="27">
    <w:abstractNumId w:val="0"/>
  </w:num>
  <w:num w:numId="28">
    <w:abstractNumId w:val="2"/>
  </w:num>
  <w:num w:numId="29">
    <w:abstractNumId w:val="12"/>
  </w:num>
  <w:num w:numId="30">
    <w:abstractNumId w:val="20"/>
  </w:num>
  <w:num w:numId="31">
    <w:abstractNumId w:val="24"/>
  </w:num>
  <w:num w:numId="32">
    <w:abstractNumId w:val="9"/>
  </w:num>
  <w:num w:numId="33">
    <w:abstractNumId w:val="11"/>
  </w:num>
  <w:num w:numId="34">
    <w:abstractNumId w:val="18"/>
  </w:num>
  <w:num w:numId="35">
    <w:abstractNumId w:val="22"/>
  </w:num>
  <w:num w:numId="36">
    <w:abstractNumId w:val="15"/>
  </w:num>
  <w:num w:numId="37">
    <w:abstractNumId w:val="5"/>
  </w:num>
  <w:num w:numId="38">
    <w:abstractNumId w:val="1"/>
  </w:num>
  <w:num w:numId="39">
    <w:abstractNumId w:val="36"/>
  </w:num>
  <w:num w:numId="40">
    <w:abstractNumId w:val="33"/>
  </w:num>
  <w:num w:numId="41">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E2B4D"/>
    <w:rsid w:val="00012877"/>
    <w:rsid w:val="00074B64"/>
    <w:rsid w:val="000E29AB"/>
    <w:rsid w:val="001E2B4D"/>
    <w:rsid w:val="00200F0E"/>
    <w:rsid w:val="00250669"/>
    <w:rsid w:val="003E1C94"/>
    <w:rsid w:val="004523A7"/>
    <w:rsid w:val="004A320E"/>
    <w:rsid w:val="005E75D3"/>
    <w:rsid w:val="006D1F9D"/>
    <w:rsid w:val="006F737F"/>
    <w:rsid w:val="00713189"/>
    <w:rsid w:val="00814661"/>
    <w:rsid w:val="00820BF1"/>
    <w:rsid w:val="00900D5B"/>
    <w:rsid w:val="00931BFE"/>
    <w:rsid w:val="00991FB6"/>
    <w:rsid w:val="00A14591"/>
    <w:rsid w:val="00A364F7"/>
    <w:rsid w:val="00AA692F"/>
    <w:rsid w:val="00AC6B8B"/>
    <w:rsid w:val="00AE0E29"/>
    <w:rsid w:val="00B17301"/>
    <w:rsid w:val="00B543B9"/>
    <w:rsid w:val="00B94706"/>
    <w:rsid w:val="00BC258E"/>
    <w:rsid w:val="00BE5B20"/>
    <w:rsid w:val="00C119AB"/>
    <w:rsid w:val="00CE487A"/>
    <w:rsid w:val="00CE6CA6"/>
    <w:rsid w:val="00DF20B9"/>
    <w:rsid w:val="00E02CFD"/>
    <w:rsid w:val="00E2028D"/>
    <w:rsid w:val="00E64FFB"/>
    <w:rsid w:val="00E90179"/>
    <w:rsid w:val="00F151B3"/>
    <w:rsid w:val="00F30CDA"/>
    <w:rsid w:val="00F60C33"/>
    <w:rsid w:val="00FF77E1"/>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26"/>
    <o:shapelayout v:ext="edit">
      <o:idmap v:ext="edit" data="1"/>
    </o:shapelayout>
  </w:shapeDefaults>
  <w:decimalSymbol w:val=","/>
  <w:listSeparator w:val=";"/>
  <w15:chartTrackingRefBased/>
  <w15:docId w15:val="{C513C98B-5F07-48BA-A22B-C399CE24D84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cs-CZ"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39" w:unhideWhenUsed="1"/>
    <w:lsdException w:name="toc 3" w:semiHidden="1" w:uiPriority="0"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ln">
    <w:name w:val="Normal"/>
    <w:qFormat/>
    <w:rsid w:val="00F151B3"/>
    <w:pPr>
      <w:spacing w:before="120" w:after="0" w:line="240" w:lineRule="auto"/>
    </w:pPr>
    <w:rPr>
      <w:rFonts w:ascii="Century Gothic" w:eastAsia="Times New Roman" w:hAnsi="Century Gothic" w:cs="Times New Roman"/>
      <w:sz w:val="24"/>
      <w:szCs w:val="24"/>
      <w:lang w:eastAsia="cs-CZ"/>
    </w:rPr>
  </w:style>
  <w:style w:type="paragraph" w:styleId="Nadpis1">
    <w:name w:val="heading 1"/>
    <w:basedOn w:val="Normln"/>
    <w:next w:val="Normln"/>
    <w:link w:val="Nadpis1Char"/>
    <w:qFormat/>
    <w:rsid w:val="00F151B3"/>
    <w:pPr>
      <w:keepNext/>
      <w:spacing w:before="240" w:after="60"/>
      <w:outlineLvl w:val="0"/>
    </w:pPr>
    <w:rPr>
      <w:rFonts w:ascii="Arial" w:hAnsi="Arial" w:cs="Arial"/>
      <w:b/>
      <w:bCs/>
      <w:kern w:val="32"/>
      <w:sz w:val="32"/>
      <w:szCs w:val="32"/>
    </w:rPr>
  </w:style>
  <w:style w:type="paragraph" w:styleId="Nadpis2">
    <w:name w:val="heading 2"/>
    <w:basedOn w:val="Normln"/>
    <w:next w:val="Normln"/>
    <w:link w:val="Nadpis2Char"/>
    <w:semiHidden/>
    <w:unhideWhenUsed/>
    <w:qFormat/>
    <w:rsid w:val="00F151B3"/>
    <w:pPr>
      <w:keepNext/>
      <w:spacing w:before="240" w:after="60"/>
      <w:outlineLvl w:val="1"/>
    </w:pPr>
    <w:rPr>
      <w:rFonts w:ascii="Arial" w:hAnsi="Arial" w:cs="Arial"/>
      <w:b/>
      <w:bCs/>
      <w:i/>
      <w:iCs/>
      <w:sz w:val="28"/>
      <w:szCs w:val="28"/>
    </w:rPr>
  </w:style>
  <w:style w:type="paragraph" w:styleId="Nadpis3">
    <w:name w:val="heading 3"/>
    <w:basedOn w:val="Normln"/>
    <w:next w:val="Normln"/>
    <w:link w:val="Nadpis3Char"/>
    <w:semiHidden/>
    <w:unhideWhenUsed/>
    <w:qFormat/>
    <w:rsid w:val="00F151B3"/>
    <w:pPr>
      <w:keepNext/>
      <w:spacing w:before="240" w:after="60"/>
      <w:outlineLvl w:val="2"/>
    </w:pPr>
    <w:rPr>
      <w:rFonts w:ascii="Arial" w:hAnsi="Arial" w:cs="Arial"/>
      <w:b/>
      <w:bCs/>
      <w:sz w:val="26"/>
      <w:szCs w:val="26"/>
    </w:rPr>
  </w:style>
  <w:style w:type="paragraph" w:styleId="Nadpis4">
    <w:name w:val="heading 4"/>
    <w:basedOn w:val="Normln"/>
    <w:next w:val="Normln"/>
    <w:link w:val="Nadpis4Char"/>
    <w:semiHidden/>
    <w:unhideWhenUsed/>
    <w:qFormat/>
    <w:rsid w:val="00F151B3"/>
    <w:pPr>
      <w:keepNext/>
      <w:ind w:left="-70" w:firstLine="70"/>
      <w:jc w:val="center"/>
      <w:outlineLvl w:val="3"/>
    </w:pPr>
    <w:rPr>
      <w:rFonts w:ascii="Arial" w:hAnsi="Arial" w:cs="Arial"/>
      <w:b/>
      <w:bCs/>
      <w:sz w:val="20"/>
      <w:szCs w:val="20"/>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character" w:customStyle="1" w:styleId="Nadpis1Char">
    <w:name w:val="Nadpis 1 Char"/>
    <w:basedOn w:val="Standardnpsmoodstavce"/>
    <w:link w:val="Nadpis1"/>
    <w:rsid w:val="00F151B3"/>
    <w:rPr>
      <w:rFonts w:ascii="Arial" w:eastAsia="Times New Roman" w:hAnsi="Arial" w:cs="Arial"/>
      <w:b/>
      <w:bCs/>
      <w:kern w:val="32"/>
      <w:sz w:val="32"/>
      <w:szCs w:val="32"/>
      <w:lang w:eastAsia="cs-CZ"/>
    </w:rPr>
  </w:style>
  <w:style w:type="character" w:customStyle="1" w:styleId="Nadpis2Char">
    <w:name w:val="Nadpis 2 Char"/>
    <w:basedOn w:val="Standardnpsmoodstavce"/>
    <w:link w:val="Nadpis2"/>
    <w:semiHidden/>
    <w:rsid w:val="00F151B3"/>
    <w:rPr>
      <w:rFonts w:ascii="Arial" w:eastAsia="Times New Roman" w:hAnsi="Arial" w:cs="Arial"/>
      <w:b/>
      <w:bCs/>
      <w:i/>
      <w:iCs/>
      <w:sz w:val="28"/>
      <w:szCs w:val="28"/>
      <w:lang w:eastAsia="cs-CZ"/>
    </w:rPr>
  </w:style>
  <w:style w:type="character" w:customStyle="1" w:styleId="Nadpis3Char">
    <w:name w:val="Nadpis 3 Char"/>
    <w:basedOn w:val="Standardnpsmoodstavce"/>
    <w:link w:val="Nadpis3"/>
    <w:semiHidden/>
    <w:rsid w:val="00F151B3"/>
    <w:rPr>
      <w:rFonts w:ascii="Arial" w:eastAsia="Times New Roman" w:hAnsi="Arial" w:cs="Arial"/>
      <w:b/>
      <w:bCs/>
      <w:sz w:val="26"/>
      <w:szCs w:val="26"/>
      <w:lang w:eastAsia="cs-CZ"/>
    </w:rPr>
  </w:style>
  <w:style w:type="character" w:customStyle="1" w:styleId="Nadpis4Char">
    <w:name w:val="Nadpis 4 Char"/>
    <w:basedOn w:val="Standardnpsmoodstavce"/>
    <w:link w:val="Nadpis4"/>
    <w:semiHidden/>
    <w:rsid w:val="00F151B3"/>
    <w:rPr>
      <w:rFonts w:ascii="Arial" w:eastAsia="Times New Roman" w:hAnsi="Arial" w:cs="Arial"/>
      <w:b/>
      <w:bCs/>
      <w:sz w:val="20"/>
      <w:szCs w:val="20"/>
      <w:lang w:eastAsia="cs-CZ"/>
    </w:rPr>
  </w:style>
  <w:style w:type="character" w:styleId="Hypertextovodkaz">
    <w:name w:val="Hyperlink"/>
    <w:basedOn w:val="Standardnpsmoodstavce"/>
    <w:uiPriority w:val="99"/>
    <w:semiHidden/>
    <w:unhideWhenUsed/>
    <w:rsid w:val="00F151B3"/>
    <w:rPr>
      <w:color w:val="0000FF"/>
      <w:u w:val="single"/>
    </w:rPr>
  </w:style>
  <w:style w:type="character" w:styleId="Sledovanodkaz">
    <w:name w:val="FollowedHyperlink"/>
    <w:basedOn w:val="Standardnpsmoodstavce"/>
    <w:uiPriority w:val="99"/>
    <w:semiHidden/>
    <w:unhideWhenUsed/>
    <w:rsid w:val="00F151B3"/>
    <w:rPr>
      <w:color w:val="954F72" w:themeColor="followedHyperlink"/>
      <w:u w:val="single"/>
    </w:rPr>
  </w:style>
  <w:style w:type="paragraph" w:styleId="Obsah1">
    <w:name w:val="toc 1"/>
    <w:basedOn w:val="Normln"/>
    <w:next w:val="Normln"/>
    <w:autoRedefine/>
    <w:semiHidden/>
    <w:unhideWhenUsed/>
    <w:rsid w:val="00F151B3"/>
  </w:style>
  <w:style w:type="paragraph" w:styleId="Obsah2">
    <w:name w:val="toc 2"/>
    <w:basedOn w:val="Normln"/>
    <w:next w:val="Normln"/>
    <w:autoRedefine/>
    <w:uiPriority w:val="39"/>
    <w:semiHidden/>
    <w:unhideWhenUsed/>
    <w:rsid w:val="00F151B3"/>
    <w:pPr>
      <w:ind w:left="240"/>
    </w:pPr>
  </w:style>
  <w:style w:type="paragraph" w:styleId="Obsah3">
    <w:name w:val="toc 3"/>
    <w:basedOn w:val="Normln"/>
    <w:next w:val="Normln"/>
    <w:autoRedefine/>
    <w:semiHidden/>
    <w:unhideWhenUsed/>
    <w:rsid w:val="00F151B3"/>
    <w:pPr>
      <w:ind w:left="480"/>
    </w:pPr>
  </w:style>
  <w:style w:type="paragraph" w:styleId="Obsah4">
    <w:name w:val="toc 4"/>
    <w:basedOn w:val="Normln"/>
    <w:next w:val="Normln"/>
    <w:autoRedefine/>
    <w:semiHidden/>
    <w:unhideWhenUsed/>
    <w:rsid w:val="00F151B3"/>
    <w:pPr>
      <w:ind w:left="720"/>
    </w:pPr>
  </w:style>
  <w:style w:type="paragraph" w:styleId="Obsah5">
    <w:name w:val="toc 5"/>
    <w:basedOn w:val="Normln"/>
    <w:next w:val="Normln"/>
    <w:autoRedefine/>
    <w:semiHidden/>
    <w:unhideWhenUsed/>
    <w:rsid w:val="00F151B3"/>
    <w:pPr>
      <w:ind w:left="960"/>
    </w:pPr>
  </w:style>
  <w:style w:type="paragraph" w:styleId="Obsah6">
    <w:name w:val="toc 6"/>
    <w:basedOn w:val="Normln"/>
    <w:next w:val="Normln"/>
    <w:autoRedefine/>
    <w:semiHidden/>
    <w:unhideWhenUsed/>
    <w:rsid w:val="00F151B3"/>
    <w:pPr>
      <w:ind w:left="1200"/>
    </w:pPr>
  </w:style>
  <w:style w:type="paragraph" w:styleId="Obsah7">
    <w:name w:val="toc 7"/>
    <w:basedOn w:val="Normln"/>
    <w:next w:val="Normln"/>
    <w:autoRedefine/>
    <w:semiHidden/>
    <w:unhideWhenUsed/>
    <w:rsid w:val="00F151B3"/>
    <w:pPr>
      <w:ind w:left="1440"/>
    </w:pPr>
  </w:style>
  <w:style w:type="paragraph" w:styleId="Obsah8">
    <w:name w:val="toc 8"/>
    <w:basedOn w:val="Normln"/>
    <w:next w:val="Normln"/>
    <w:autoRedefine/>
    <w:semiHidden/>
    <w:unhideWhenUsed/>
    <w:rsid w:val="00F151B3"/>
    <w:pPr>
      <w:ind w:left="1680"/>
    </w:pPr>
  </w:style>
  <w:style w:type="paragraph" w:styleId="Obsah9">
    <w:name w:val="toc 9"/>
    <w:basedOn w:val="Normln"/>
    <w:next w:val="Normln"/>
    <w:autoRedefine/>
    <w:semiHidden/>
    <w:unhideWhenUsed/>
    <w:rsid w:val="00F151B3"/>
    <w:pPr>
      <w:ind w:left="1920"/>
    </w:pPr>
  </w:style>
  <w:style w:type="paragraph" w:styleId="Zhlav">
    <w:name w:val="header"/>
    <w:basedOn w:val="Normln"/>
    <w:link w:val="ZhlavChar"/>
    <w:unhideWhenUsed/>
    <w:rsid w:val="00F151B3"/>
    <w:pPr>
      <w:tabs>
        <w:tab w:val="center" w:pos="4536"/>
        <w:tab w:val="right" w:pos="9072"/>
      </w:tabs>
    </w:pPr>
  </w:style>
  <w:style w:type="character" w:customStyle="1" w:styleId="ZhlavChar">
    <w:name w:val="Záhlaví Char"/>
    <w:basedOn w:val="Standardnpsmoodstavce"/>
    <w:link w:val="Zhlav"/>
    <w:rsid w:val="00F151B3"/>
    <w:rPr>
      <w:rFonts w:ascii="Century Gothic" w:eastAsia="Times New Roman" w:hAnsi="Century Gothic" w:cs="Times New Roman"/>
      <w:sz w:val="24"/>
      <w:szCs w:val="24"/>
      <w:lang w:eastAsia="cs-CZ"/>
    </w:rPr>
  </w:style>
  <w:style w:type="paragraph" w:styleId="Zpat">
    <w:name w:val="footer"/>
    <w:basedOn w:val="Normln"/>
    <w:link w:val="ZpatChar"/>
    <w:uiPriority w:val="99"/>
    <w:unhideWhenUsed/>
    <w:rsid w:val="00F151B3"/>
    <w:pPr>
      <w:tabs>
        <w:tab w:val="center" w:pos="4536"/>
        <w:tab w:val="right" w:pos="9072"/>
      </w:tabs>
    </w:pPr>
  </w:style>
  <w:style w:type="character" w:customStyle="1" w:styleId="ZpatChar">
    <w:name w:val="Zápatí Char"/>
    <w:basedOn w:val="Standardnpsmoodstavce"/>
    <w:link w:val="Zpat"/>
    <w:uiPriority w:val="99"/>
    <w:rsid w:val="00F151B3"/>
    <w:rPr>
      <w:rFonts w:ascii="Century Gothic" w:eastAsia="Times New Roman" w:hAnsi="Century Gothic" w:cs="Times New Roman"/>
      <w:sz w:val="24"/>
      <w:szCs w:val="24"/>
      <w:lang w:eastAsia="cs-CZ"/>
    </w:rPr>
  </w:style>
  <w:style w:type="paragraph" w:styleId="Nzev">
    <w:name w:val="Title"/>
    <w:basedOn w:val="Normln"/>
    <w:link w:val="NzevChar"/>
    <w:qFormat/>
    <w:rsid w:val="00F151B3"/>
    <w:pPr>
      <w:spacing w:before="0"/>
      <w:jc w:val="center"/>
    </w:pPr>
    <w:rPr>
      <w:rFonts w:ascii="Arial" w:hAnsi="Arial"/>
      <w:sz w:val="28"/>
      <w:szCs w:val="20"/>
    </w:rPr>
  </w:style>
  <w:style w:type="character" w:customStyle="1" w:styleId="NzevChar">
    <w:name w:val="Název Char"/>
    <w:basedOn w:val="Standardnpsmoodstavce"/>
    <w:link w:val="Nzev"/>
    <w:rsid w:val="00F151B3"/>
    <w:rPr>
      <w:rFonts w:ascii="Arial" w:eastAsia="Times New Roman" w:hAnsi="Arial" w:cs="Times New Roman"/>
      <w:sz w:val="28"/>
      <w:szCs w:val="20"/>
      <w:lang w:eastAsia="cs-CZ"/>
    </w:rPr>
  </w:style>
  <w:style w:type="paragraph" w:styleId="Zkladntext">
    <w:name w:val="Body Text"/>
    <w:basedOn w:val="Normln"/>
    <w:link w:val="ZkladntextChar"/>
    <w:semiHidden/>
    <w:unhideWhenUsed/>
    <w:rsid w:val="00F151B3"/>
    <w:rPr>
      <w:rFonts w:cs="Arial"/>
      <w:color w:val="000000"/>
      <w:sz w:val="19"/>
      <w:szCs w:val="19"/>
    </w:rPr>
  </w:style>
  <w:style w:type="character" w:customStyle="1" w:styleId="ZkladntextChar">
    <w:name w:val="Základní text Char"/>
    <w:basedOn w:val="Standardnpsmoodstavce"/>
    <w:link w:val="Zkladntext"/>
    <w:semiHidden/>
    <w:rsid w:val="00F151B3"/>
    <w:rPr>
      <w:rFonts w:ascii="Century Gothic" w:eastAsia="Times New Roman" w:hAnsi="Century Gothic" w:cs="Arial"/>
      <w:color w:val="000000"/>
      <w:sz w:val="19"/>
      <w:szCs w:val="19"/>
      <w:lang w:eastAsia="cs-CZ"/>
    </w:rPr>
  </w:style>
  <w:style w:type="paragraph" w:styleId="Textbubliny">
    <w:name w:val="Balloon Text"/>
    <w:basedOn w:val="Normln"/>
    <w:link w:val="TextbublinyChar"/>
    <w:semiHidden/>
    <w:unhideWhenUsed/>
    <w:rsid w:val="00F151B3"/>
    <w:rPr>
      <w:rFonts w:ascii="Tahoma" w:hAnsi="Tahoma" w:cs="Tahoma"/>
      <w:sz w:val="16"/>
      <w:szCs w:val="16"/>
    </w:rPr>
  </w:style>
  <w:style w:type="character" w:customStyle="1" w:styleId="TextbublinyChar">
    <w:name w:val="Text bubliny Char"/>
    <w:basedOn w:val="Standardnpsmoodstavce"/>
    <w:link w:val="Textbubliny"/>
    <w:semiHidden/>
    <w:rsid w:val="00F151B3"/>
    <w:rPr>
      <w:rFonts w:ascii="Tahoma" w:eastAsia="Times New Roman" w:hAnsi="Tahoma" w:cs="Tahoma"/>
      <w:sz w:val="16"/>
      <w:szCs w:val="16"/>
      <w:lang w:eastAsia="cs-CZ"/>
    </w:rPr>
  </w:style>
  <w:style w:type="paragraph" w:customStyle="1" w:styleId="diplomobyejn">
    <w:name w:val="diplom_obyčejný"/>
    <w:rsid w:val="00F151B3"/>
    <w:pPr>
      <w:autoSpaceDE w:val="0"/>
      <w:autoSpaceDN w:val="0"/>
      <w:adjustRightInd w:val="0"/>
      <w:spacing w:after="400" w:line="360" w:lineRule="auto"/>
      <w:ind w:firstLine="709"/>
      <w:jc w:val="both"/>
    </w:pPr>
    <w:rPr>
      <w:rFonts w:ascii="Arial" w:eastAsia="Times New Roman" w:hAnsi="Arial" w:cs="Arial"/>
      <w:sz w:val="24"/>
      <w:szCs w:val="24"/>
      <w:lang w:eastAsia="cs-CZ"/>
    </w:rPr>
  </w:style>
  <w:style w:type="paragraph" w:customStyle="1" w:styleId="Textbodu">
    <w:name w:val="Text bodu"/>
    <w:basedOn w:val="Normln"/>
    <w:rsid w:val="00F151B3"/>
    <w:pPr>
      <w:numPr>
        <w:ilvl w:val="2"/>
        <w:numId w:val="1"/>
      </w:numPr>
      <w:jc w:val="both"/>
      <w:outlineLvl w:val="8"/>
    </w:pPr>
    <w:rPr>
      <w:szCs w:val="20"/>
    </w:rPr>
  </w:style>
  <w:style w:type="paragraph" w:customStyle="1" w:styleId="Textpsmene">
    <w:name w:val="Text písmene"/>
    <w:basedOn w:val="Normln"/>
    <w:rsid w:val="00F151B3"/>
    <w:pPr>
      <w:tabs>
        <w:tab w:val="num" w:pos="425"/>
      </w:tabs>
      <w:ind w:left="425" w:hanging="425"/>
      <w:jc w:val="both"/>
      <w:outlineLvl w:val="7"/>
    </w:pPr>
    <w:rPr>
      <w:szCs w:val="20"/>
    </w:rPr>
  </w:style>
  <w:style w:type="paragraph" w:customStyle="1" w:styleId="Nadpisplohy">
    <w:name w:val="Nadpis přílohy"/>
    <w:basedOn w:val="Normln"/>
    <w:rsid w:val="00F151B3"/>
    <w:pPr>
      <w:spacing w:before="240"/>
      <w:jc w:val="center"/>
    </w:pPr>
    <w:rPr>
      <w:b/>
      <w:sz w:val="28"/>
    </w:rPr>
  </w:style>
  <w:style w:type="paragraph" w:customStyle="1" w:styleId="Ploha">
    <w:name w:val="Příloha"/>
    <w:basedOn w:val="Normln"/>
    <w:rsid w:val="00F151B3"/>
    <w:pPr>
      <w:jc w:val="right"/>
    </w:pPr>
    <w:rPr>
      <w:b/>
      <w:bCs/>
    </w:rPr>
  </w:style>
  <w:style w:type="paragraph" w:customStyle="1" w:styleId="Textodstavce1">
    <w:name w:val="Text odstavce 1"/>
    <w:basedOn w:val="Normln"/>
    <w:rsid w:val="00F151B3"/>
    <w:pPr>
      <w:spacing w:after="120"/>
      <w:jc w:val="both"/>
    </w:pPr>
    <w:rPr>
      <w:szCs w:val="20"/>
    </w:rPr>
  </w:style>
  <w:style w:type="paragraph" w:customStyle="1" w:styleId="Textodstavce">
    <w:name w:val="Text odstavce"/>
    <w:basedOn w:val="Normln"/>
    <w:rsid w:val="00F151B3"/>
    <w:pPr>
      <w:numPr>
        <w:numId w:val="1"/>
      </w:numPr>
      <w:tabs>
        <w:tab w:val="left" w:pos="851"/>
      </w:tabs>
      <w:spacing w:after="120"/>
      <w:jc w:val="both"/>
      <w:outlineLvl w:val="6"/>
    </w:pPr>
    <w:rPr>
      <w:szCs w:val="20"/>
    </w:rPr>
  </w:style>
  <w:style w:type="paragraph" w:customStyle="1" w:styleId="a">
    <w:name w:val="a)"/>
    <w:basedOn w:val="Nadpisplohy"/>
    <w:rsid w:val="00F151B3"/>
    <w:pPr>
      <w:spacing w:before="120"/>
      <w:jc w:val="left"/>
    </w:pPr>
    <w:rPr>
      <w:i/>
      <w:sz w:val="24"/>
    </w:rPr>
  </w:style>
  <w:style w:type="paragraph" w:customStyle="1" w:styleId="normln2">
    <w:name w:val="normální 2"/>
    <w:basedOn w:val="Normln"/>
    <w:rsid w:val="00F151B3"/>
    <w:pPr>
      <w:numPr>
        <w:numId w:val="2"/>
      </w:numPr>
      <w:spacing w:before="240"/>
      <w:ind w:left="568" w:hanging="284"/>
      <w:jc w:val="both"/>
    </w:pPr>
  </w:style>
  <w:style w:type="paragraph" w:customStyle="1" w:styleId="normln3">
    <w:name w:val="normální 3"/>
    <w:basedOn w:val="Normln"/>
    <w:rsid w:val="00F151B3"/>
    <w:pPr>
      <w:numPr>
        <w:numId w:val="3"/>
      </w:numPr>
    </w:pPr>
  </w:style>
  <w:style w:type="paragraph" w:customStyle="1" w:styleId="N1">
    <w:name w:val="N1"/>
    <w:basedOn w:val="Textpsmene"/>
    <w:rsid w:val="00F151B3"/>
    <w:pPr>
      <w:numPr>
        <w:ilvl w:val="1"/>
        <w:numId w:val="1"/>
      </w:numPr>
      <w:spacing w:before="600" w:after="120"/>
    </w:pPr>
    <w:rPr>
      <w:b/>
      <w:i/>
    </w:rPr>
  </w:style>
  <w:style w:type="paragraph" w:customStyle="1" w:styleId="OV1">
    <w:name w:val="OV1"/>
    <w:basedOn w:val="Nadpisplohy"/>
    <w:rsid w:val="00F151B3"/>
    <w:pPr>
      <w:numPr>
        <w:numId w:val="4"/>
      </w:numPr>
      <w:spacing w:before="600" w:after="120"/>
      <w:jc w:val="both"/>
    </w:pPr>
    <w:rPr>
      <w:i/>
      <w:sz w:val="24"/>
    </w:rPr>
  </w:style>
  <w:style w:type="paragraph" w:customStyle="1" w:styleId="OVZKLADN">
    <w:name w:val="OV ZÁKLADNÍ"/>
    <w:basedOn w:val="Nadpisplohy"/>
    <w:rsid w:val="00F151B3"/>
    <w:pPr>
      <w:spacing w:before="120"/>
      <w:jc w:val="both"/>
    </w:pPr>
    <w:rPr>
      <w:b w:val="0"/>
      <w:sz w:val="24"/>
    </w:rPr>
  </w:style>
  <w:style w:type="paragraph" w:customStyle="1" w:styleId="OVTUN">
    <w:name w:val="OV TUČNĚ"/>
    <w:basedOn w:val="OVZKLADN"/>
    <w:rsid w:val="00F151B3"/>
    <w:pPr>
      <w:spacing w:after="120"/>
      <w:jc w:val="left"/>
    </w:pPr>
    <w:rPr>
      <w:b/>
    </w:rPr>
  </w:style>
  <w:style w:type="paragraph" w:customStyle="1" w:styleId="OV2">
    <w:name w:val="OV2"/>
    <w:basedOn w:val="Ploha"/>
    <w:rsid w:val="00F151B3"/>
    <w:pPr>
      <w:numPr>
        <w:numId w:val="5"/>
      </w:numPr>
      <w:spacing w:before="240" w:after="120"/>
      <w:jc w:val="both"/>
    </w:pPr>
    <w:rPr>
      <w:b w:val="0"/>
    </w:rPr>
  </w:style>
  <w:style w:type="paragraph" w:customStyle="1" w:styleId="OV3">
    <w:name w:val="OV3"/>
    <w:basedOn w:val="OV2"/>
    <w:rsid w:val="00F151B3"/>
    <w:pPr>
      <w:numPr>
        <w:numId w:val="6"/>
      </w:numPr>
      <w:spacing w:before="120"/>
    </w:pPr>
    <w:rPr>
      <w:bCs w:val="0"/>
      <w:szCs w:val="20"/>
    </w:rPr>
  </w:style>
  <w:style w:type="paragraph" w:customStyle="1" w:styleId="OVZDROJ">
    <w:name w:val="OV ZDROJ"/>
    <w:basedOn w:val="normln3"/>
    <w:rsid w:val="00F151B3"/>
    <w:pPr>
      <w:numPr>
        <w:numId w:val="0"/>
      </w:numPr>
    </w:pPr>
    <w:rPr>
      <w:i/>
      <w:sz w:val="16"/>
      <w:szCs w:val="28"/>
    </w:rPr>
  </w:style>
  <w:style w:type="paragraph" w:customStyle="1" w:styleId="Strobsahu6">
    <w:name w:val="Str. obsahu 6"/>
    <w:rsid w:val="00F151B3"/>
    <w:pPr>
      <w:widowControl w:val="0"/>
      <w:autoSpaceDE w:val="0"/>
      <w:autoSpaceDN w:val="0"/>
      <w:adjustRightInd w:val="0"/>
      <w:spacing w:after="0" w:line="240" w:lineRule="auto"/>
      <w:jc w:val="right"/>
    </w:pPr>
    <w:rPr>
      <w:rFonts w:ascii="Times New Roman" w:eastAsia="Times New Roman" w:hAnsi="Times New Roman" w:cs="Times New Roman"/>
      <w:color w:val="000000"/>
      <w:sz w:val="24"/>
      <w:szCs w:val="24"/>
      <w:lang w:eastAsia="cs-CZ"/>
    </w:rPr>
  </w:style>
  <w:style w:type="paragraph" w:customStyle="1" w:styleId="zdroj">
    <w:name w:val="zdroj"/>
    <w:basedOn w:val="Normln"/>
    <w:next w:val="Normln"/>
    <w:rsid w:val="00F151B3"/>
    <w:pPr>
      <w:spacing w:before="0"/>
      <w:jc w:val="center"/>
    </w:pPr>
    <w:rPr>
      <w:i/>
      <w:sz w:val="16"/>
    </w:rPr>
  </w:style>
  <w:style w:type="paragraph" w:customStyle="1" w:styleId="tab">
    <w:name w:val="tab"/>
    <w:basedOn w:val="Normln"/>
    <w:rsid w:val="00F151B3"/>
    <w:pPr>
      <w:spacing w:before="0" w:after="100"/>
      <w:jc w:val="both"/>
    </w:pPr>
    <w:rPr>
      <w:i/>
      <w:sz w:val="22"/>
    </w:rPr>
  </w:style>
  <w:style w:type="character" w:customStyle="1" w:styleId="TextpsmeneChar">
    <w:name w:val="Text písmene Char"/>
    <w:basedOn w:val="Standardnpsmoodstavce"/>
    <w:rsid w:val="00F151B3"/>
    <w:rPr>
      <w:rFonts w:ascii="Century Gothic" w:hAnsi="Century Gothic" w:hint="default"/>
      <w:sz w:val="24"/>
      <w:lang w:val="cs-CZ" w:eastAsia="cs-CZ" w:bidi="ar-SA"/>
    </w:rPr>
  </w:style>
  <w:style w:type="character" w:customStyle="1" w:styleId="N1Char">
    <w:name w:val="N1 Char"/>
    <w:basedOn w:val="TextpsmeneChar"/>
    <w:rsid w:val="00F151B3"/>
    <w:rPr>
      <w:rFonts w:ascii="Century Gothic" w:hAnsi="Century Gothic" w:hint="default"/>
      <w:b/>
      <w:bCs w:val="0"/>
      <w:i/>
      <w:iCs w:val="0"/>
      <w:sz w:val="24"/>
      <w:lang w:val="cs-CZ" w:eastAsia="cs-CZ" w:bidi="ar-SA"/>
    </w:rPr>
  </w:style>
  <w:style w:type="character" w:customStyle="1" w:styleId="WW8Num3z2">
    <w:name w:val="WW8Num3z2"/>
    <w:rsid w:val="00F151B3"/>
    <w:rPr>
      <w:rFonts w:ascii="Wingdings" w:hAnsi="Wingdings" w:hint="default"/>
    </w:rPr>
  </w:style>
  <w:style w:type="table" w:styleId="Mkatabulky">
    <w:name w:val="Table Grid"/>
    <w:basedOn w:val="Normlntabulka"/>
    <w:rsid w:val="00F151B3"/>
    <w:pPr>
      <w:spacing w:before="120" w:after="0" w:line="240" w:lineRule="auto"/>
    </w:pPr>
    <w:rPr>
      <w:rFonts w:ascii="Times New Roman" w:eastAsia="Times New Roman" w:hAnsi="Times New Roman" w:cs="Times New Roman"/>
      <w:sz w:val="20"/>
      <w:szCs w:val="20"/>
      <w:lang w:eastAsia="cs-CZ"/>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footer" Target="footer1.xml"/><Relationship Id="rId3" Type="http://schemas.openxmlformats.org/officeDocument/2006/relationships/styles" Target="styles.xml"/><Relationship Id="rId21" Type="http://schemas.openxmlformats.org/officeDocument/2006/relationships/image" Target="media/image14.png"/><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png"/><Relationship Id="rId25" Type="http://schemas.openxmlformats.org/officeDocument/2006/relationships/image" Target="media/image18.png"/><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6.png"/><Relationship Id="rId28" Type="http://schemas.openxmlformats.org/officeDocument/2006/relationships/theme" Target="theme/theme1.xml"/><Relationship Id="rId10" Type="http://schemas.openxmlformats.org/officeDocument/2006/relationships/image" Target="media/image3.png"/><Relationship Id="rId19" Type="http://schemas.openxmlformats.org/officeDocument/2006/relationships/image" Target="media/image12.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5.png"/><Relationship Id="rId27" Type="http://schemas.openxmlformats.org/officeDocument/2006/relationships/fontTable" Target="fontTable.xml"/></Relationships>
</file>

<file path=word/theme/theme1.xml><?xml version="1.0" encoding="utf-8"?>
<a:theme xmlns:a="http://schemas.openxmlformats.org/drawingml/2006/main" name="Motiv Office">
  <a:themeElements>
    <a:clrScheme name="Kancelář">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Kancelář">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celář">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BC38435-19B2-4DC4-AFA6-E629B1E2988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845</TotalTime>
  <Pages>1</Pages>
  <Words>10946</Words>
  <Characters>64582</Characters>
  <Application>Microsoft Office Word</Application>
  <DocSecurity>0</DocSecurity>
  <Lines>538</Lines>
  <Paragraphs>150</Paragraphs>
  <ScaleCrop>false</ScaleCrop>
  <HeadingPairs>
    <vt:vector size="2" baseType="variant">
      <vt:variant>
        <vt:lpstr>Název</vt:lpstr>
      </vt:variant>
      <vt:variant>
        <vt:i4>1</vt:i4>
      </vt:variant>
    </vt:vector>
  </HeadingPairs>
  <TitlesOfParts>
    <vt:vector size="1" baseType="lpstr">
      <vt:lpstr/>
    </vt:vector>
  </TitlesOfParts>
  <Company/>
  <LinksUpToDate>false</LinksUpToDate>
  <CharactersWithSpaces>75378</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Herejková Irena | MěÚ Podbořany</dc:creator>
  <cp:keywords/>
  <dc:description/>
  <cp:lastModifiedBy>Herejková Irena | MěÚ Podbořany</cp:lastModifiedBy>
  <cp:revision>21</cp:revision>
  <dcterms:created xsi:type="dcterms:W3CDTF">2016-07-28T07:26:00Z</dcterms:created>
  <dcterms:modified xsi:type="dcterms:W3CDTF">2016-09-14T12:39:00Z</dcterms:modified>
</cp:coreProperties>
</file>